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E3" w:rsidRDefault="004A61E3" w:rsidP="00851713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48"/>
          <w:szCs w:val="48"/>
          <w:lang w:val="uk-UA" w:eastAsia="ru-RU"/>
        </w:rPr>
      </w:pPr>
    </w:p>
    <w:p w:rsidR="00851713" w:rsidRPr="00BD602B" w:rsidRDefault="00851713" w:rsidP="00BD602B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Cs w:val="28"/>
          <w:lang w:val="uk-UA" w:eastAsia="ru-RU"/>
        </w:rPr>
      </w:pPr>
      <w:r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>АНАЛІЗ РЕГУЛЯТОРНОГО ВПЛИВУ</w:t>
      </w:r>
      <w:r w:rsid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                                              </w:t>
      </w:r>
      <w:r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</w:t>
      </w:r>
      <w:r w:rsidR="004A61E3"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проекту рішення Роздольської </w:t>
      </w:r>
      <w:r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>сільської</w:t>
      </w:r>
      <w:r w:rsidR="004A61E3"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ради « Про встановлення </w:t>
      </w:r>
      <w:r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ставок</w:t>
      </w:r>
      <w:r w:rsidR="004A61E3"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та пільг</w:t>
      </w:r>
      <w:r w:rsidR="00622A14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із</w:t>
      </w:r>
      <w:r w:rsidR="004A61E3"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сплати земельного податку</w:t>
      </w:r>
      <w:r w:rsidR="00D12F4E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на 2021</w:t>
      </w:r>
      <w:r w:rsidR="004A61E3"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 xml:space="preserve"> рік </w:t>
      </w:r>
      <w:r w:rsidRPr="00BD602B">
        <w:rPr>
          <w:rFonts w:eastAsia="Times New Roman" w:cs="Times New Roman"/>
          <w:b/>
          <w:bCs/>
          <w:kern w:val="36"/>
          <w:szCs w:val="28"/>
          <w:lang w:val="uk-UA" w:eastAsia="ru-RU"/>
        </w:rPr>
        <w:t>»</w:t>
      </w: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1.Визначення проблеми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Відповідно статті 10 та пункту 12.3 статті 12 Податкового кодексу України законодавчо закріплено право органів місцевого самоврядування приймати рішення про встановлення місцевих податків і зборів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межах своїх повноважень та в порядку, визначеному цим кодексом.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про встановлення місцевих податків і зборів є нормативно-правовим актом, копія якого надсилається в електронному вигляді у десятиденний строк з дня прийняття до контролюючого органу, в якому перебувають на обліку платники відповідних місцевих податків та зборів, але не пізніше 1 липня року та офіційно оприлюднюється органом місцевого самоврядування до 15 липня, що передує бюджетному періоду, в якому планується застосовування встановлюваних місцевих податкі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та зборів або змін до них (плановий період).</w:t>
      </w:r>
      <w:r w:rsidR="009B7053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В іншому разі норми відповідних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ішень застосовуються не раніше початку бюджетного періоду, що настає за плановим періодом.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У разі якщо сільська рада не прийняла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про встановлення відповідних місцевих податків і зборів, що є обов’язковими згідно з нормами Податкового кодексу, такі податки до прийняття рішення справляються виходячи з норм Податкового кодексу із застосуванням їх мінімальних ставок, а плата за землю буде справляться із застосуванням ставок, які діяли до 31 грудня року, що передує бюджетному,</w:t>
      </w:r>
      <w:r w:rsidR="0071338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Pr="00851713">
        <w:rPr>
          <w:rFonts w:eastAsia="Times New Roman" w:cs="Times New Roman"/>
          <w:sz w:val="24"/>
          <w:szCs w:val="24"/>
          <w:lang w:eastAsia="ru-RU"/>
        </w:rPr>
        <w:t>в якому планується застосування плати за землю.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Місцеві податки і збори зараховуються в повному обсязі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до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сільського бюджету об'єднаної територіальної громади та є бюджето-формуючим джерелом на забезпечення діяльності функціонування бюджетних установ та на благоустрій територій територіальної громади. Прийняття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  впорядкує деякі питання  ведення бізнесу, зменшить витрати часу платників податків на виконання обов’язкових процедур щодо декларування сум податків та їх сплату, підвищить інвестиційну привабливість населених пунктів сільської ради.</w:t>
      </w:r>
    </w:p>
    <w:p w:rsidR="0071338C" w:rsidRPr="009B7053" w:rsidRDefault="00851713" w:rsidP="0071338C">
      <w:pPr>
        <w:spacing w:before="100" w:beforeAutospacing="1" w:after="100" w:afterAutospacing="1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851713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Основні групи, </w:t>
      </w:r>
      <w:proofErr w:type="gramStart"/>
      <w:r w:rsidRPr="00851713">
        <w:rPr>
          <w:rFonts w:eastAsia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851713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які проблема справляє вплив:</w:t>
      </w:r>
      <w:r w:rsidR="00C81A12">
        <w:rPr>
          <w:rFonts w:eastAsia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="0071338C" w:rsidRPr="00851713">
        <w:rPr>
          <w:rFonts w:eastAsia="Times New Roman" w:cs="Times New Roman"/>
          <w:sz w:val="24"/>
          <w:szCs w:val="24"/>
          <w:lang w:eastAsia="ru-RU"/>
        </w:rPr>
        <w:t xml:space="preserve"> Виходячи з вищевикладеного, з метою безумовного виконання Податкового кодексу України, недопущення суперечливих ситуацій, забезпечення дохідної частини сільського бюджету, виконання програм </w:t>
      </w:r>
      <w:proofErr w:type="gramStart"/>
      <w:r w:rsidR="0071338C" w:rsidRPr="00851713">
        <w:rPr>
          <w:rFonts w:eastAsia="Times New Roman" w:cs="Times New Roman"/>
          <w:sz w:val="24"/>
          <w:szCs w:val="24"/>
          <w:lang w:eastAsia="ru-RU"/>
        </w:rPr>
        <w:t>соц</w:t>
      </w:r>
      <w:proofErr w:type="gramEnd"/>
      <w:r w:rsidR="0071338C" w:rsidRPr="00851713">
        <w:rPr>
          <w:rFonts w:eastAsia="Times New Roman" w:cs="Times New Roman"/>
          <w:sz w:val="24"/>
          <w:szCs w:val="24"/>
          <w:lang w:eastAsia="ru-RU"/>
        </w:rPr>
        <w:t>іально-економічного розвитку об'єднаної територіальної громади, сільська рада має прийняти рішення </w:t>
      </w:r>
      <w:r w:rsidR="0071338C" w:rsidRPr="00851713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«</w:t>
      </w:r>
      <w:r w:rsidR="0071338C" w:rsidRPr="009B7053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Про </w:t>
      </w:r>
      <w:r w:rsidR="0071338C" w:rsidRPr="009B7053">
        <w:rPr>
          <w:rFonts w:eastAsia="Times New Roman" w:cs="Times New Roman"/>
          <w:b/>
          <w:sz w:val="24"/>
          <w:szCs w:val="24"/>
          <w:u w:val="single"/>
          <w:lang w:val="uk-UA" w:eastAsia="ru-RU"/>
        </w:rPr>
        <w:t>встановлення</w:t>
      </w:r>
      <w:r w:rsidR="0071338C" w:rsidRPr="009B7053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 ставок </w:t>
      </w:r>
      <w:r w:rsidR="0071338C" w:rsidRPr="009B7053">
        <w:rPr>
          <w:rFonts w:eastAsia="Times New Roman" w:cs="Times New Roman"/>
          <w:b/>
          <w:sz w:val="24"/>
          <w:szCs w:val="24"/>
          <w:u w:val="single"/>
          <w:lang w:val="uk-UA" w:eastAsia="ru-RU"/>
        </w:rPr>
        <w:t xml:space="preserve">та пільг із сплати земельного податку </w:t>
      </w:r>
      <w:r w:rsidR="00D12F4E">
        <w:rPr>
          <w:rFonts w:eastAsia="Times New Roman" w:cs="Times New Roman"/>
          <w:b/>
          <w:sz w:val="24"/>
          <w:szCs w:val="24"/>
          <w:u w:val="single"/>
          <w:lang w:eastAsia="ru-RU"/>
        </w:rPr>
        <w:t>на 20</w:t>
      </w:r>
      <w:r w:rsidR="00D12F4E">
        <w:rPr>
          <w:rFonts w:eastAsia="Times New Roman" w:cs="Times New Roman"/>
          <w:b/>
          <w:sz w:val="24"/>
          <w:szCs w:val="24"/>
          <w:u w:val="single"/>
          <w:lang w:val="uk-UA" w:eastAsia="ru-RU"/>
        </w:rPr>
        <w:t>21</w:t>
      </w:r>
      <w:r w:rsidR="0071338C">
        <w:rPr>
          <w:rFonts w:eastAsia="Times New Roman" w:cs="Times New Roman"/>
          <w:b/>
          <w:sz w:val="24"/>
          <w:szCs w:val="24"/>
          <w:u w:val="single"/>
          <w:lang w:val="uk-UA" w:eastAsia="ru-RU"/>
        </w:rPr>
        <w:t xml:space="preserve"> рік</w:t>
      </w:r>
      <w:r w:rsidR="0071338C" w:rsidRPr="009B7053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».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485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0"/>
        <w:gridCol w:w="2595"/>
        <w:gridCol w:w="2226"/>
      </w:tblGrid>
      <w:tr w:rsidR="00851713" w:rsidRPr="00851713" w:rsidTr="00237D44">
        <w:trPr>
          <w:tblCellSpacing w:w="15" w:type="dxa"/>
        </w:trPr>
        <w:tc>
          <w:tcPr>
            <w:tcW w:w="54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Групи</w:t>
            </w:r>
          </w:p>
        </w:tc>
        <w:tc>
          <w:tcPr>
            <w:tcW w:w="348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30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Ні</w:t>
            </w:r>
          </w:p>
        </w:tc>
      </w:tr>
      <w:tr w:rsidR="00851713" w:rsidRPr="00851713" w:rsidTr="00237D44">
        <w:trPr>
          <w:tblCellSpacing w:w="15" w:type="dxa"/>
        </w:trPr>
        <w:tc>
          <w:tcPr>
            <w:tcW w:w="54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Громадяни</w:t>
            </w:r>
          </w:p>
        </w:tc>
        <w:tc>
          <w:tcPr>
            <w:tcW w:w="348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30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713" w:rsidRPr="00851713" w:rsidTr="00237D44">
        <w:trPr>
          <w:trHeight w:val="315"/>
          <w:tblCellSpacing w:w="15" w:type="dxa"/>
        </w:trPr>
        <w:tc>
          <w:tcPr>
            <w:tcW w:w="54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Держава</w:t>
            </w:r>
          </w:p>
        </w:tc>
        <w:tc>
          <w:tcPr>
            <w:tcW w:w="348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30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713" w:rsidRPr="00851713" w:rsidTr="00237D44">
        <w:trPr>
          <w:tblCellSpacing w:w="15" w:type="dxa"/>
        </w:trPr>
        <w:tc>
          <w:tcPr>
            <w:tcW w:w="54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Суб’єкти господарювання</w:t>
            </w:r>
          </w:p>
        </w:tc>
        <w:tc>
          <w:tcPr>
            <w:tcW w:w="348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30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713" w:rsidRPr="00851713" w:rsidTr="00237D44">
        <w:trPr>
          <w:tblCellSpacing w:w="15" w:type="dxa"/>
        </w:trPr>
        <w:tc>
          <w:tcPr>
            <w:tcW w:w="54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 тому числі суб’єкти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ідприємництва*</w:t>
            </w:r>
          </w:p>
        </w:tc>
        <w:tc>
          <w:tcPr>
            <w:tcW w:w="348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3000" w:type="dxa"/>
            <w:vAlign w:val="center"/>
            <w:hideMark/>
          </w:tcPr>
          <w:p w:rsidR="00851713" w:rsidRPr="00851713" w:rsidRDefault="00851713" w:rsidP="0085171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Обґрунтування неможливості вирішення проблеми за допомогою ринкових механізмі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Застосування ринкових механізмів для вирішення вказаної проблеми не є можливим, оскільки здійснення вищезазначених заходів є засобом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державного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регулювання та відповідно до Податкового кодексу України є компетенцією сільської ради.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Обґрунтування неможливості вирішення проблеми за допомогою діючих регуляторних акті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Зазначена проблема не може бути вирішена за допомогою діючих регуляторних актів з огляду на вимоги Податкового кодексу України. А саме, у разі, якщо сільська рада у термін до 1 липня не прийняла та до 15 липня не оприлюднила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ішення про встановлення місцевих податків і зборів на наступний рік, такі податки справляються, виходячи з норми Податкового кодексу України, із застосуванням їх мінімальних ставок та без застосування відповідних коефіцієнтів, а плата за землю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справляється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із застосуванням ставок, які діяли до 31 грудня року, що передує бюджетному періоду, в якому планується застосування плати за землю.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II.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Ц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ілі державного регулювання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Ц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ілі державного регулювання, безпосередньо пов'язані з розв'язанням проблеми: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Проект регуляторного акта спрямований на розв’язання проблеми, визначеної в попередньому розділі.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Основними цілями регулювання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 xml:space="preserve"> є:</w:t>
      </w:r>
      <w:proofErr w:type="gramEnd"/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- здійснити планування та прогнозування надх</w:t>
      </w:r>
      <w:r w:rsidR="00185F17">
        <w:rPr>
          <w:rFonts w:eastAsia="Times New Roman" w:cs="Times New Roman"/>
          <w:sz w:val="24"/>
          <w:szCs w:val="24"/>
          <w:lang w:eastAsia="ru-RU"/>
        </w:rPr>
        <w:t xml:space="preserve">оджень від </w:t>
      </w:r>
      <w:r w:rsidR="00185F17">
        <w:rPr>
          <w:rFonts w:eastAsia="Times New Roman" w:cs="Times New Roman"/>
          <w:sz w:val="24"/>
          <w:szCs w:val="24"/>
          <w:lang w:val="uk-UA" w:eastAsia="ru-RU"/>
        </w:rPr>
        <w:t xml:space="preserve">сплати </w:t>
      </w:r>
      <w:proofErr w:type="gramStart"/>
      <w:r w:rsidR="00185F17">
        <w:rPr>
          <w:rFonts w:eastAsia="Times New Roman" w:cs="Times New Roman"/>
          <w:sz w:val="24"/>
          <w:szCs w:val="24"/>
          <w:lang w:val="uk-UA" w:eastAsia="ru-RU"/>
        </w:rPr>
        <w:t>земельного</w:t>
      </w:r>
      <w:proofErr w:type="gramEnd"/>
      <w:r w:rsidR="00185F17">
        <w:rPr>
          <w:rFonts w:eastAsia="Times New Roman" w:cs="Times New Roman"/>
          <w:sz w:val="24"/>
          <w:szCs w:val="24"/>
          <w:lang w:val="uk-UA" w:eastAsia="ru-RU"/>
        </w:rPr>
        <w:t xml:space="preserve"> податку </w:t>
      </w:r>
      <w:r w:rsidRPr="00851713">
        <w:rPr>
          <w:rFonts w:eastAsia="Times New Roman" w:cs="Times New Roman"/>
          <w:sz w:val="24"/>
          <w:szCs w:val="24"/>
          <w:lang w:eastAsia="ru-RU"/>
        </w:rPr>
        <w:t>при формуванні бюджету;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- встановити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доц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ільні і обґрунтовані розміри с</w:t>
      </w:r>
      <w:r w:rsidR="00185F17">
        <w:rPr>
          <w:rFonts w:eastAsia="Times New Roman" w:cs="Times New Roman"/>
          <w:sz w:val="24"/>
          <w:szCs w:val="24"/>
          <w:lang w:eastAsia="ru-RU"/>
        </w:rPr>
        <w:t>тавок</w:t>
      </w:r>
      <w:r w:rsidR="0071338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="00185F17">
        <w:rPr>
          <w:rFonts w:eastAsia="Times New Roman" w:cs="Times New Roman"/>
          <w:sz w:val="24"/>
          <w:szCs w:val="24"/>
          <w:lang w:val="uk-UA" w:eastAsia="ru-RU"/>
        </w:rPr>
        <w:t>із сплати земельного податку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з урахуванням рівня платоспроможності громадян та суб’єктів господарювання та відповідно до потреб сільського бюджету;</w:t>
      </w:r>
    </w:p>
    <w:p w:rsidR="00851713" w:rsidRPr="00185F17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- встановити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ільги щодо с</w:t>
      </w:r>
      <w:r w:rsidR="00185F17">
        <w:rPr>
          <w:rFonts w:eastAsia="Times New Roman" w:cs="Times New Roman"/>
          <w:sz w:val="24"/>
          <w:szCs w:val="24"/>
          <w:lang w:eastAsia="ru-RU"/>
        </w:rPr>
        <w:t xml:space="preserve">плати </w:t>
      </w:r>
      <w:r w:rsidR="00185F17">
        <w:rPr>
          <w:rFonts w:eastAsia="Times New Roman" w:cs="Times New Roman"/>
          <w:sz w:val="24"/>
          <w:szCs w:val="24"/>
          <w:lang w:val="uk-UA" w:eastAsia="ru-RU"/>
        </w:rPr>
        <w:t xml:space="preserve">земельного податку </w:t>
      </w:r>
      <w:r w:rsidRPr="00851713">
        <w:rPr>
          <w:rFonts w:eastAsia="Times New Roman" w:cs="Times New Roman"/>
          <w:sz w:val="24"/>
          <w:szCs w:val="24"/>
          <w:lang w:eastAsia="ru-RU"/>
        </w:rPr>
        <w:t>;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- забезпечити своєчасне надходження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до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сільського бюджету місцевих податків та зборів;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- забезпечити відкритість процедури, прозорість дій органу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м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ісцевого самоврядування;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- привести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сільської ради у відповідність до норм та ви</w:t>
      </w:r>
      <w:r w:rsidR="0071338C">
        <w:rPr>
          <w:rFonts w:eastAsia="Times New Roman" w:cs="Times New Roman"/>
          <w:sz w:val="24"/>
          <w:szCs w:val="24"/>
          <w:lang w:eastAsia="ru-RU"/>
        </w:rPr>
        <w:t>мог Податкового кодексу України</w:t>
      </w:r>
      <w:r w:rsidR="0071338C">
        <w:rPr>
          <w:rFonts w:eastAsia="Times New Roman" w:cs="Times New Roman"/>
          <w:sz w:val="24"/>
          <w:szCs w:val="24"/>
          <w:lang w:val="uk-UA" w:eastAsia="ru-RU"/>
        </w:rPr>
        <w:t>.</w:t>
      </w: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ІІІ.  Визначення та оцінка способів досягнення визначених цілей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1. Визначення альтернативних способі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в</w:t>
      </w:r>
      <w:proofErr w:type="gramEnd"/>
    </w:p>
    <w:tbl>
      <w:tblPr>
        <w:tblW w:w="951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7"/>
        <w:gridCol w:w="4833"/>
      </w:tblGrid>
      <w:tr w:rsidR="00851713" w:rsidRPr="00851713" w:rsidTr="00D04759">
        <w:trPr>
          <w:trHeight w:val="345"/>
          <w:tblCellSpacing w:w="15" w:type="dxa"/>
        </w:trPr>
        <w:tc>
          <w:tcPr>
            <w:tcW w:w="4632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 альтернативи</w:t>
            </w:r>
          </w:p>
        </w:tc>
        <w:tc>
          <w:tcPr>
            <w:tcW w:w="4788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Опис альтернативи</w:t>
            </w:r>
          </w:p>
        </w:tc>
      </w:tr>
      <w:tr w:rsidR="00851713" w:rsidRPr="00851713" w:rsidTr="00D04759">
        <w:trPr>
          <w:trHeight w:val="1440"/>
          <w:tblCellSpacing w:w="15" w:type="dxa"/>
        </w:trPr>
        <w:tc>
          <w:tcPr>
            <w:tcW w:w="4632" w:type="dxa"/>
            <w:vAlign w:val="center"/>
            <w:hideMark/>
          </w:tcPr>
          <w:p w:rsidR="00E65EBF" w:rsidRPr="00E65EBF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Альтернатива 1.</w:t>
            </w:r>
          </w:p>
          <w:p w:rsidR="00E65EBF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виносити на розгляд сесії сільської ради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ради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не приймати  рішення сільської ради ради </w:t>
            </w: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 </w:t>
            </w:r>
            <w:r w:rsidR="00E65EB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встановлення </w:t>
            </w:r>
            <w:r w:rsidR="00E65EBF"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ставок та пільг із сплати земельного податку</w:t>
            </w:r>
            <w:r w:rsidR="00E65EB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12F4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 на 20</w:t>
            </w:r>
            <w:r w:rsidR="00D12F4E"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21</w:t>
            </w: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рік»</w:t>
            </w:r>
          </w:p>
          <w:p w:rsidR="00185F17" w:rsidRDefault="00185F17" w:rsidP="0085171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185F17" w:rsidRPr="00185F17" w:rsidRDefault="00185F17" w:rsidP="0085171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4A61E3" w:rsidRDefault="004A61E3" w:rsidP="0085171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4A61E3" w:rsidRPr="004A61E3" w:rsidRDefault="004A61E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88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Така альтернатива не є прийнятною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так, як відповідно до підпункту 12.3.5 пункту 12.3 статті 12 Податкового кодексу України місцеві податки і збори сплачуються платниками у порядку, встановленому Податковим кодексом за мінімальними ставками, що суттєво погіршить надходження до місцевого бюджету.</w:t>
            </w:r>
          </w:p>
          <w:p w:rsidR="004A61E3" w:rsidRDefault="004A61E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4A61E3" w:rsidRPr="004A61E3" w:rsidRDefault="004A61E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51713" w:rsidRPr="00851713" w:rsidTr="00D04759">
        <w:trPr>
          <w:trHeight w:val="1785"/>
          <w:tblCellSpacing w:w="15" w:type="dxa"/>
        </w:trPr>
        <w:tc>
          <w:tcPr>
            <w:tcW w:w="4632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Альтернатива 2.</w:t>
            </w:r>
          </w:p>
          <w:p w:rsidR="00851713" w:rsidRPr="00E65EBF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Прийняти 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ішення</w:t>
            </w:r>
            <w:r w:rsidR="009F41DB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E65EBF"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 </w:t>
            </w:r>
            <w:r w:rsidR="00E65EB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встановлення </w:t>
            </w:r>
            <w:r w:rsidR="00E65EBF"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ставок та пільг із сплати земельного податку</w:t>
            </w:r>
            <w:r w:rsidR="00E65EB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12F4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на 20</w:t>
            </w:r>
            <w:r w:rsidR="00D12F4E"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21</w:t>
            </w:r>
            <w:r w:rsidR="00E65EBF"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рік»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у запропонованому вигляді</w:t>
            </w:r>
          </w:p>
          <w:p w:rsidR="00E65EBF" w:rsidRDefault="00E65EBF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E65EBF" w:rsidRDefault="00E65EBF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E65EBF" w:rsidRPr="00E65EBF" w:rsidRDefault="00E65EBF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88" w:type="dxa"/>
            <w:vAlign w:val="center"/>
            <w:hideMark/>
          </w:tcPr>
          <w:p w:rsidR="00851713" w:rsidRPr="00E65EBF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65EBF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Прийняття даного рішення забезпечує досягнення цілей державного регулювання , чітких та прозорих механізмів справляння та сплати місцевих податків і зборів на території населених пунктів сільської ради та наповнення місцевого бюджету.</w:t>
            </w:r>
          </w:p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Забезпечить фінансову основу самостійності органу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ісцевого самоврядування.</w:t>
            </w:r>
          </w:p>
          <w:p w:rsidR="00E65EBF" w:rsidRPr="00E65EBF" w:rsidRDefault="00E65EBF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51713" w:rsidRPr="00185F17" w:rsidTr="00D04759">
        <w:trPr>
          <w:trHeight w:val="225"/>
          <w:tblCellSpacing w:w="15" w:type="dxa"/>
        </w:trPr>
        <w:tc>
          <w:tcPr>
            <w:tcW w:w="4632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Альтернатива 3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851713" w:rsidRDefault="00851713" w:rsidP="00851713">
            <w:pPr>
              <w:spacing w:before="100" w:beforeAutospacing="1" w:after="100" w:afterAutospacing="1" w:line="225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Встановлення максимальних с</w:t>
            </w:r>
            <w:r w:rsidR="00521A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тавок </w:t>
            </w:r>
            <w:r w:rsidR="00521A55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із сплати земельного податку </w:t>
            </w:r>
            <w:r w:rsidR="00D12F4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D12F4E"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</w:t>
            </w:r>
          </w:p>
          <w:p w:rsidR="006F7CFB" w:rsidRPr="006F7CFB" w:rsidRDefault="006F7CFB" w:rsidP="00851713">
            <w:pPr>
              <w:spacing w:before="100" w:beforeAutospacing="1" w:after="100" w:afterAutospacing="1" w:line="225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4A61E3" w:rsidRDefault="004A61E3" w:rsidP="00851713">
            <w:pPr>
              <w:spacing w:before="100" w:beforeAutospacing="1" w:after="100" w:afterAutospacing="1" w:line="225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4A61E3" w:rsidRDefault="004A61E3" w:rsidP="00851713">
            <w:pPr>
              <w:spacing w:before="100" w:beforeAutospacing="1" w:after="100" w:afterAutospacing="1" w:line="225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4A61E3" w:rsidRPr="004A61E3" w:rsidRDefault="004A61E3" w:rsidP="00851713">
            <w:pPr>
              <w:spacing w:before="100" w:beforeAutospacing="1" w:after="100" w:afterAutospacing="1" w:line="225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88" w:type="dxa"/>
            <w:vAlign w:val="center"/>
            <w:hideMark/>
          </w:tcPr>
          <w:p w:rsidR="00851713" w:rsidRPr="004A61E3" w:rsidRDefault="00851713" w:rsidP="00851713">
            <w:pPr>
              <w:spacing w:before="100" w:beforeAutospacing="1" w:after="100" w:afterAutospacing="1" w:line="225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A61E3">
              <w:rPr>
                <w:rFonts w:eastAsia="Times New Roman" w:cs="Times New Roman"/>
                <w:sz w:val="24"/>
                <w:szCs w:val="24"/>
                <w:lang w:val="uk-UA" w:eastAsia="ru-RU"/>
              </w:rPr>
              <w:t>За рахунок прийняття максимальних ставок буде значне перевиконання дохідної частини місцевого бюджету, але така альтернатива є непосильною для пл</w:t>
            </w:r>
            <w:r w:rsidR="006F7CFB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атників податків і зборів Роздольської </w:t>
            </w:r>
            <w:r w:rsidRPr="004A61E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сільської ради, у зв’язку з надмірним податковим навантаженням буде виникати заборгованість зі сплати податків та зборів, а це призведе до нарахування пені, штрафних санкцій за несвоєчасну сплату, соціальної напруги серед населення.</w:t>
            </w:r>
          </w:p>
        </w:tc>
      </w:tr>
    </w:tbl>
    <w:p w:rsidR="00851713" w:rsidRPr="00A1471E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2. Оцінка вибраних альтернативних способів досягнення цілей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  <w:r w:rsidRPr="00851713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Оцінка впливу на сферу інтересів органів </w:t>
      </w:r>
      <w:proofErr w:type="gramStart"/>
      <w:r w:rsidRPr="00851713">
        <w:rPr>
          <w:rFonts w:eastAsia="Times New Roman" w:cs="Times New Roman"/>
          <w:i/>
          <w:iCs/>
          <w:sz w:val="24"/>
          <w:szCs w:val="24"/>
          <w:lang w:eastAsia="ru-RU"/>
        </w:rPr>
        <w:t>м</w:t>
      </w:r>
      <w:proofErr w:type="gramEnd"/>
      <w:r w:rsidRPr="00851713">
        <w:rPr>
          <w:rFonts w:eastAsia="Times New Roman" w:cs="Times New Roman"/>
          <w:i/>
          <w:iCs/>
          <w:sz w:val="24"/>
          <w:szCs w:val="24"/>
          <w:lang w:eastAsia="ru-RU"/>
        </w:rPr>
        <w:t>ісцевого самоврядування</w:t>
      </w:r>
    </w:p>
    <w:tbl>
      <w:tblPr>
        <w:tblW w:w="99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3"/>
        <w:gridCol w:w="3965"/>
        <w:gridCol w:w="3352"/>
      </w:tblGrid>
      <w:tr w:rsidR="00851713" w:rsidRPr="00851713" w:rsidTr="00DB1D7E">
        <w:trPr>
          <w:trHeight w:val="435"/>
          <w:tblCellSpacing w:w="15" w:type="dxa"/>
        </w:trPr>
        <w:tc>
          <w:tcPr>
            <w:tcW w:w="265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 альтернативи</w:t>
            </w:r>
          </w:p>
        </w:tc>
        <w:tc>
          <w:tcPr>
            <w:tcW w:w="399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Вигоди</w:t>
            </w:r>
          </w:p>
        </w:tc>
        <w:tc>
          <w:tcPr>
            <w:tcW w:w="334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 Витрати</w:t>
            </w:r>
          </w:p>
        </w:tc>
      </w:tr>
      <w:tr w:rsidR="00851713" w:rsidRPr="00851713" w:rsidTr="00DB1D7E">
        <w:trPr>
          <w:trHeight w:val="435"/>
          <w:tblCellSpacing w:w="15" w:type="dxa"/>
        </w:trPr>
        <w:tc>
          <w:tcPr>
            <w:tcW w:w="2655" w:type="dxa"/>
            <w:vAlign w:val="center"/>
            <w:hideMark/>
          </w:tcPr>
          <w:p w:rsidR="006F7CFB" w:rsidRPr="006F7CFB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Альтернатива 1</w:t>
            </w:r>
          </w:p>
        </w:tc>
        <w:tc>
          <w:tcPr>
            <w:tcW w:w="399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Відсутні</w:t>
            </w:r>
          </w:p>
        </w:tc>
        <w:tc>
          <w:tcPr>
            <w:tcW w:w="3345" w:type="dxa"/>
            <w:vAlign w:val="center"/>
            <w:hideMark/>
          </w:tcPr>
          <w:p w:rsidR="006F7CFB" w:rsidRPr="006F7CFB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Відсутні</w:t>
            </w:r>
          </w:p>
        </w:tc>
      </w:tr>
      <w:tr w:rsidR="00851713" w:rsidRPr="00851713" w:rsidTr="00DB1D7E">
        <w:trPr>
          <w:trHeight w:val="4485"/>
          <w:tblCellSpacing w:w="15" w:type="dxa"/>
        </w:trPr>
        <w:tc>
          <w:tcPr>
            <w:tcW w:w="2655" w:type="dxa"/>
            <w:vAlign w:val="center"/>
            <w:hideMark/>
          </w:tcPr>
          <w:p w:rsidR="006F7CFB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2</w:t>
            </w:r>
          </w:p>
          <w:p w:rsidR="006F7CFB" w:rsidRDefault="006F7CFB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F7CFB" w:rsidRDefault="006F7CFB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F7CFB" w:rsidRDefault="006F7CFB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F7CFB" w:rsidRDefault="006F7CFB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F7CFB" w:rsidRDefault="006F7CFB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F7CFB" w:rsidRDefault="006F7CFB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F7CFB" w:rsidRPr="006F7CFB" w:rsidRDefault="006F7CFB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F7CFB" w:rsidRPr="006F7CFB" w:rsidRDefault="006F7CFB" w:rsidP="006F7C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F7CFB" w:rsidRPr="006F7CFB" w:rsidRDefault="006F7CFB" w:rsidP="006F7C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51713" w:rsidRPr="006F7CFB" w:rsidRDefault="00851713" w:rsidP="006F7CFB">
            <w:pPr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9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Забезпечить дотримання вимог Податкового кодексу України, реалізацію наданих органам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ісцевого самоврядування повноважень.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2. Забезпечить відповідні надходж</w:t>
            </w:r>
            <w:r w:rsidR="0020174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ення до сільського бюджету від </w:t>
            </w:r>
            <w:r w:rsidR="00201747">
              <w:rPr>
                <w:rFonts w:eastAsia="Times New Roman" w:cs="Times New Roman"/>
                <w:sz w:val="24"/>
                <w:szCs w:val="24"/>
                <w:lang w:val="uk-UA" w:eastAsia="ru-RU"/>
              </w:rPr>
              <w:t>сплати земельного податку</w:t>
            </w:r>
            <w:proofErr w:type="gramStart"/>
            <w:r w:rsidR="00201747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3.Створить сприятливі фінансові можливості сільської влади для задоволення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іальних та інших потреб територіальної громади.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4. Вдосконалить відносини між сільської радою, органом фіскальної служби та суб’єктами господарювання пов’язаних зі справлянням податкі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зборів.</w:t>
            </w:r>
          </w:p>
        </w:tc>
        <w:tc>
          <w:tcPr>
            <w:tcW w:w="334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 пов’язані з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ідготовкою регуляторного акту та проведення відстежень результативності даного регуляторного акта та процедур з його опублікування</w:t>
            </w:r>
          </w:p>
        </w:tc>
      </w:tr>
      <w:tr w:rsidR="00851713" w:rsidRPr="00851713" w:rsidTr="00DB1D7E">
        <w:trPr>
          <w:trHeight w:val="2535"/>
          <w:tblCellSpacing w:w="15" w:type="dxa"/>
        </w:trPr>
        <w:tc>
          <w:tcPr>
            <w:tcW w:w="2655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3</w:t>
            </w:r>
          </w:p>
          <w:p w:rsid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201747" w:rsidRP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90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1.Максимальні надходження коштів до місцевого бюджету. 2.Спрямування надлишків на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іально - економічний розвиток</w:t>
            </w:r>
          </w:p>
          <w:p w:rsid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201747" w:rsidRP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34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 пов’язані з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ідготовкою регуляторного акту та проведення відстежень результативності даного регуляторного акта та процедур з його опублікування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Існування ризику переходу діяльності суб’єктів господарювання в «тінь»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причини сплати податків</w:t>
            </w:r>
          </w:p>
        </w:tc>
      </w:tr>
    </w:tbl>
    <w:p w:rsidR="00201747" w:rsidRPr="00201747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i/>
          <w:iCs/>
          <w:sz w:val="24"/>
          <w:szCs w:val="24"/>
          <w:lang w:eastAsia="ru-RU"/>
        </w:rPr>
        <w:t>Оцінка впливу на сферу інтересів громадян</w:t>
      </w:r>
    </w:p>
    <w:tbl>
      <w:tblPr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3"/>
        <w:gridCol w:w="3934"/>
        <w:gridCol w:w="3323"/>
      </w:tblGrid>
      <w:tr w:rsidR="00851713" w:rsidRPr="00851713" w:rsidTr="00DB1D7E">
        <w:trPr>
          <w:trHeight w:val="375"/>
          <w:tblCellSpacing w:w="15" w:type="dxa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 альтернативи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Вигоди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 Витрати</w:t>
            </w:r>
          </w:p>
        </w:tc>
      </w:tr>
      <w:tr w:rsidR="00851713" w:rsidRPr="00851713" w:rsidTr="00DB1D7E">
        <w:trPr>
          <w:trHeight w:val="600"/>
          <w:tblCellSpacing w:w="15" w:type="dxa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1</w:t>
            </w:r>
          </w:p>
          <w:p w:rsidR="00201747" w:rsidRPr="00201747" w:rsidRDefault="00201747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Сплата податку за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інімальними ставками, передбаченими Податковим кодексом України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1A01F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пов’язан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 лише зі сплатою земельного податку.</w:t>
            </w:r>
          </w:p>
        </w:tc>
      </w:tr>
      <w:tr w:rsidR="00851713" w:rsidRPr="00851713" w:rsidTr="00DB1D7E">
        <w:trPr>
          <w:trHeight w:val="2520"/>
          <w:tblCellSpacing w:w="15" w:type="dxa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Сплата податків і зборі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обґрунтованими ставками. Встановлення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ільг по сплаті податків для окремих категорій громадян.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Відкритість процедури, прозорість дій місцевого самоврядування.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Вдосконалить відносини між сільською радою, органом фіскальної служби та суб’єктами господарювання пов’язаних зі справлянням податкі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зборів.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Сплата податкі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запропонованими ставками.</w:t>
            </w:r>
          </w:p>
        </w:tc>
      </w:tr>
      <w:tr w:rsidR="00851713" w:rsidRPr="00851713" w:rsidTr="00DB1D7E">
        <w:trPr>
          <w:trHeight w:val="1290"/>
          <w:tblCellSpacing w:w="15" w:type="dxa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Альтернатива 3</w:t>
            </w:r>
          </w:p>
          <w:p w:rsidR="00B61E68" w:rsidRDefault="00B61E68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B61E68" w:rsidRDefault="00B61E68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B61E68" w:rsidRPr="00B61E68" w:rsidRDefault="00B61E68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 рахунок зростання надходжень до місцевого бюджету буде вирішено більша кількість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іальних проблем громади.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Надмірне податкове навантаження призведе до несвоєчасних сплат місцевих податків та зборів, а це в свою чергу до нарахування пені та штрафних санкцій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</w:tbl>
    <w:p w:rsidR="001F168E" w:rsidRDefault="001F168E" w:rsidP="001F168E">
      <w:pPr>
        <w:pStyle w:val="a3"/>
        <w:rPr>
          <w:lang w:val="uk-UA"/>
        </w:rPr>
      </w:pPr>
    </w:p>
    <w:p w:rsidR="001F168E" w:rsidRPr="001F168E" w:rsidRDefault="001F168E" w:rsidP="001F168E">
      <w:pPr>
        <w:pStyle w:val="a3"/>
      </w:pPr>
      <w:r>
        <w:rPr>
          <w:lang w:val="uk-UA"/>
        </w:rPr>
        <w:t>О</w:t>
      </w:r>
      <w:r w:rsidRPr="001F168E">
        <w:rPr>
          <w:i/>
          <w:iCs/>
        </w:rPr>
        <w:t>цінка впливу на сферу інтересів суб’єктів господарювання </w:t>
      </w:r>
    </w:p>
    <w:p w:rsidR="001F168E" w:rsidRPr="001F168E" w:rsidRDefault="001F168E" w:rsidP="001F16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F168E">
        <w:rPr>
          <w:rFonts w:eastAsia="Times New Roman" w:cs="Times New Roman"/>
          <w:sz w:val="24"/>
          <w:szCs w:val="24"/>
          <w:lang w:eastAsia="ru-RU"/>
        </w:rPr>
        <w:t>                    </w:t>
      </w:r>
    </w:p>
    <w:tbl>
      <w:tblPr>
        <w:tblW w:w="99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0"/>
        <w:gridCol w:w="1285"/>
        <w:gridCol w:w="1318"/>
        <w:gridCol w:w="1628"/>
        <w:gridCol w:w="1624"/>
        <w:gridCol w:w="1640"/>
      </w:tblGrid>
      <w:tr w:rsidR="001F168E" w:rsidRPr="001F168E" w:rsidTr="00DB1D7E">
        <w:trPr>
          <w:trHeight w:val="555"/>
          <w:tblCellSpacing w:w="15" w:type="dxa"/>
        </w:trPr>
        <w:tc>
          <w:tcPr>
            <w:tcW w:w="2400" w:type="dxa"/>
            <w:vMerge w:val="restart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Показник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Великі</w:t>
            </w:r>
          </w:p>
        </w:tc>
        <w:tc>
          <w:tcPr>
            <w:tcW w:w="1305" w:type="dxa"/>
            <w:vMerge w:val="restart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Середні</w:t>
            </w:r>
          </w:p>
        </w:tc>
        <w:tc>
          <w:tcPr>
            <w:tcW w:w="3285" w:type="dxa"/>
            <w:gridSpan w:val="2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Малі</w:t>
            </w:r>
          </w:p>
        </w:tc>
        <w:tc>
          <w:tcPr>
            <w:tcW w:w="1635" w:type="dxa"/>
            <w:vMerge w:val="restart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</w:tr>
      <w:tr w:rsidR="001F168E" w:rsidRPr="001F168E" w:rsidTr="00DB1D7E">
        <w:trPr>
          <w:trHeight w:val="15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168E" w:rsidRPr="001F168E" w:rsidRDefault="001F168E" w:rsidP="001F168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F168E" w:rsidRPr="001F168E" w:rsidRDefault="001F168E" w:rsidP="001F168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F168E" w:rsidRPr="001F168E" w:rsidRDefault="001F168E" w:rsidP="001F168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 w:line="15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63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 w:line="15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1F168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тому числі мікро</w:t>
            </w:r>
          </w:p>
        </w:tc>
        <w:tc>
          <w:tcPr>
            <w:tcW w:w="0" w:type="auto"/>
            <w:vMerge/>
            <w:vAlign w:val="center"/>
            <w:hideMark/>
          </w:tcPr>
          <w:p w:rsidR="001F168E" w:rsidRPr="001F168E" w:rsidRDefault="001F168E" w:rsidP="001F168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F168E" w:rsidRPr="001F168E" w:rsidTr="00DB1D7E">
        <w:trPr>
          <w:trHeight w:val="1290"/>
          <w:tblCellSpacing w:w="15" w:type="dxa"/>
        </w:trPr>
        <w:tc>
          <w:tcPr>
            <w:tcW w:w="2400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Кількість суб’єктів господарювання, що підпадають під </w:t>
            </w:r>
            <w:proofErr w:type="gramStart"/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ію регулювання, одиниць*</w:t>
            </w:r>
          </w:p>
        </w:tc>
        <w:tc>
          <w:tcPr>
            <w:tcW w:w="127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5" w:type="dxa"/>
            <w:vAlign w:val="center"/>
            <w:hideMark/>
          </w:tcPr>
          <w:p w:rsidR="001F168E" w:rsidRPr="001F168E" w:rsidRDefault="00AF161C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63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63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F168E" w:rsidRPr="001F168E" w:rsidTr="00DB1D7E">
        <w:trPr>
          <w:trHeight w:val="1005"/>
          <w:tblCellSpacing w:w="15" w:type="dxa"/>
        </w:trPr>
        <w:tc>
          <w:tcPr>
            <w:tcW w:w="2400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Питома вага групи у загальній кількості, відсоткі</w:t>
            </w:r>
            <w:proofErr w:type="gramStart"/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68E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5" w:type="dxa"/>
            <w:vAlign w:val="center"/>
            <w:hideMark/>
          </w:tcPr>
          <w:p w:rsidR="001F168E" w:rsidRPr="001F168E" w:rsidRDefault="00AF161C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100%</w:t>
            </w:r>
          </w:p>
        </w:tc>
        <w:tc>
          <w:tcPr>
            <w:tcW w:w="163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635" w:type="dxa"/>
            <w:vAlign w:val="center"/>
            <w:hideMark/>
          </w:tcPr>
          <w:p w:rsidR="001F168E" w:rsidRPr="001F168E" w:rsidRDefault="001F168E" w:rsidP="001F168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851713" w:rsidRPr="00A1471E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 </w:t>
      </w: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ІV.  Вибі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найбільш оптимального альтернативного способу досягнення цілей</w:t>
      </w:r>
    </w:p>
    <w:tbl>
      <w:tblPr>
        <w:tblW w:w="96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2"/>
        <w:gridCol w:w="3207"/>
        <w:gridCol w:w="3246"/>
      </w:tblGrid>
      <w:tr w:rsidR="00851713" w:rsidRPr="00851713" w:rsidTr="00DB1D7E">
        <w:trPr>
          <w:trHeight w:val="855"/>
          <w:tblCellSpacing w:w="15" w:type="dxa"/>
        </w:trPr>
        <w:tc>
          <w:tcPr>
            <w:tcW w:w="3177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Рейтинг результативності (досягнення цілей 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ід час вирішення проблеми)</w:t>
            </w:r>
          </w:p>
        </w:tc>
        <w:tc>
          <w:tcPr>
            <w:tcW w:w="3177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Бал результативності 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 чотирибальною системою оцінки)</w:t>
            </w:r>
          </w:p>
        </w:tc>
        <w:tc>
          <w:tcPr>
            <w:tcW w:w="3201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Коментарі щодо присвоєння відповідного бала</w:t>
            </w:r>
          </w:p>
        </w:tc>
      </w:tr>
      <w:tr w:rsidR="00851713" w:rsidRPr="00851713" w:rsidTr="00DB1D7E">
        <w:trPr>
          <w:trHeight w:val="3375"/>
          <w:tblCellSpacing w:w="15" w:type="dxa"/>
        </w:trPr>
        <w:tc>
          <w:tcPr>
            <w:tcW w:w="3177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Альтернатива 1</w:t>
            </w: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P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77" w:type="dxa"/>
            <w:vAlign w:val="center"/>
            <w:hideMark/>
          </w:tcPr>
          <w:p w:rsidR="001A01F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1 - цілі прийняття регуляторного акта не можуть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бути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досягнуті (проблема продовжує існувати)</w:t>
            </w: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P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01" w:type="dxa"/>
            <w:vAlign w:val="center"/>
            <w:hideMark/>
          </w:tcPr>
          <w:p w:rsidR="00851713" w:rsidRPr="00E72FC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Така альтернатива є не прийнятною. Місцеві податки та збори будуть сплачуватися платниками відповідно до Податкового кодексу України за мінімальними ставками, громадяни втратять додаткові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ільги. Зменшаться надходження до сільського бюджету, а це не дозволить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інансувати заходи соціального, економічного значення об’єднаної територіальної громади (благоустрій, утримання комунальних</w:t>
            </w:r>
            <w:r w:rsidR="001A01F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закладів та інше)</w:t>
            </w:r>
          </w:p>
        </w:tc>
      </w:tr>
      <w:tr w:rsidR="00851713" w:rsidRPr="00851713" w:rsidTr="00DB1D7E">
        <w:trPr>
          <w:trHeight w:val="3135"/>
          <w:tblCellSpacing w:w="15" w:type="dxa"/>
        </w:trPr>
        <w:tc>
          <w:tcPr>
            <w:tcW w:w="3177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2</w:t>
            </w: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P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77" w:type="dxa"/>
            <w:vAlign w:val="center"/>
            <w:hideMark/>
          </w:tcPr>
          <w:p w:rsidR="00851713" w:rsidRDefault="001A01F3" w:rsidP="001A01F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2 - цілі прийняття регуляторного акта можуть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бути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досягнуті частково (проблема значно зменшиться, деякі важливі та критичні аспекти проблеми залишаться невирішеними </w:t>
            </w:r>
          </w:p>
          <w:p w:rsidR="001A01F3" w:rsidRDefault="001A01F3" w:rsidP="001A01F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1A01F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1A01F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1A01F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Pr="001A01F3" w:rsidRDefault="001A01F3" w:rsidP="001A01F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01" w:type="dxa"/>
            <w:vAlign w:val="center"/>
            <w:hideMark/>
          </w:tcPr>
          <w:p w:rsidR="00851713" w:rsidRPr="00560F0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560F03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Прийняття даного рішення вирішить важливі аспекти проблеми, забезпечить досягнення встановлених цілей, чітких та прозорих механізмів справляння місцевих податків і зборів, наповнення сільського бюджету, виконання програми соціально-економічного розвитку громади.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Таким чином, прийняттям вказаного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ішення буде досягнуто балансу інтересів громади і платників податків і зборів</w:t>
            </w:r>
          </w:p>
        </w:tc>
      </w:tr>
      <w:tr w:rsidR="00851713" w:rsidRPr="00851713" w:rsidTr="00DB1D7E">
        <w:trPr>
          <w:trHeight w:val="3615"/>
          <w:tblCellSpacing w:w="15" w:type="dxa"/>
        </w:trPr>
        <w:tc>
          <w:tcPr>
            <w:tcW w:w="3177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3</w:t>
            </w: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P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77" w:type="dxa"/>
            <w:vAlign w:val="center"/>
            <w:hideMark/>
          </w:tcPr>
          <w:p w:rsidR="001A01F3" w:rsidRP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85171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3 - цілі прийняття проекту регуляторного акта можуть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бути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досягнуті майже повною мірою (усі важливі аспекти проблеми існувати не будуть)</w:t>
            </w: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1A01F3" w:rsidRPr="001A01F3" w:rsidRDefault="001A01F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01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Цілі регулювання можуть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бути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досягнуті частково.</w:t>
            </w:r>
          </w:p>
          <w:p w:rsidR="00851713" w:rsidRPr="009F41DB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Надмірне податкове навантаження на суб'єктів господарювання знівелює вигоди від значного збільшення дохідної частини місцевого бюджету, а саме існує ризик переходу суб’єктів господарювання в «тінь</w:t>
            </w:r>
            <w:r w:rsidR="00DB1D7E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, і як наслідок виникне зворотній ефект в результаті якого відбудеться зм</w:t>
            </w:r>
            <w:r w:rsidR="00624D61">
              <w:rPr>
                <w:rFonts w:eastAsia="Times New Roman" w:cs="Times New Roman"/>
                <w:sz w:val="24"/>
                <w:szCs w:val="24"/>
                <w:lang w:eastAsia="ru-RU"/>
              </w:rPr>
              <w:t>еншення надходжень до бюджету.</w:t>
            </w:r>
            <w:proofErr w:type="gramEnd"/>
          </w:p>
        </w:tc>
      </w:tr>
    </w:tbl>
    <w:tbl>
      <w:tblPr>
        <w:tblpPr w:leftFromText="180" w:rightFromText="180" w:vertAnchor="text" w:horzAnchor="margin" w:tblpY="-1657"/>
        <w:tblW w:w="96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2"/>
        <w:gridCol w:w="2406"/>
        <w:gridCol w:w="2399"/>
        <w:gridCol w:w="2438"/>
      </w:tblGrid>
      <w:tr w:rsidR="007036F5" w:rsidRPr="00851713" w:rsidTr="009F41DB">
        <w:trPr>
          <w:trHeight w:val="870"/>
          <w:tblCellSpacing w:w="15" w:type="dxa"/>
        </w:trPr>
        <w:tc>
          <w:tcPr>
            <w:tcW w:w="2387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Рейтинг результативності</w:t>
            </w:r>
          </w:p>
        </w:tc>
        <w:tc>
          <w:tcPr>
            <w:tcW w:w="2376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Вигоди</w:t>
            </w:r>
          </w:p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ідсумок)</w:t>
            </w:r>
          </w:p>
        </w:tc>
        <w:tc>
          <w:tcPr>
            <w:tcW w:w="2369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Витрати</w:t>
            </w:r>
          </w:p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ідсумок)</w:t>
            </w:r>
          </w:p>
        </w:tc>
        <w:tc>
          <w:tcPr>
            <w:tcW w:w="2393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Обґрунтування відповідного місця альтернативи 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рейтингу</w:t>
            </w:r>
          </w:p>
        </w:tc>
      </w:tr>
      <w:tr w:rsidR="007036F5" w:rsidRPr="00851713" w:rsidTr="009F41DB">
        <w:trPr>
          <w:trHeight w:val="3045"/>
          <w:tblCellSpacing w:w="15" w:type="dxa"/>
        </w:trPr>
        <w:tc>
          <w:tcPr>
            <w:tcW w:w="2387" w:type="dxa"/>
            <w:vAlign w:val="center"/>
            <w:hideMark/>
          </w:tcPr>
          <w:p w:rsidR="007036F5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2</w:t>
            </w: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76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Надходження додаткових коштів до місцевого бюджету, спрямування коштів на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іально-економічний розвиток територіальної громади.</w:t>
            </w:r>
          </w:p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Сплата податків і зборі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обгрунтованими ставками.</w:t>
            </w:r>
          </w:p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Встановлення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ільг для окремих категорій населення.</w:t>
            </w:r>
          </w:p>
        </w:tc>
        <w:tc>
          <w:tcPr>
            <w:tcW w:w="2369" w:type="dxa"/>
            <w:vAlign w:val="center"/>
            <w:hideMark/>
          </w:tcPr>
          <w:p w:rsidR="007036F5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 пов’язані з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ідготовкою регуляторного акта та процедур з його офіційного опублікування. Сплата податків і зборі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встановленими ставками</w:t>
            </w: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93" w:type="dxa"/>
            <w:vAlign w:val="center"/>
            <w:hideMark/>
          </w:tcPr>
          <w:p w:rsidR="007036F5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Регуляторний акт відповідає потребам у розв’язанні визначеної проблеми та принципам державної регуляторної політики. Наповнення сільського бюджету, збереження суб’єктів господарювання та робочих місць</w:t>
            </w: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036F5" w:rsidRPr="00851713" w:rsidTr="009F41DB">
        <w:trPr>
          <w:trHeight w:val="1815"/>
          <w:tblCellSpacing w:w="15" w:type="dxa"/>
        </w:trPr>
        <w:tc>
          <w:tcPr>
            <w:tcW w:w="2387" w:type="dxa"/>
            <w:vAlign w:val="center"/>
            <w:hideMark/>
          </w:tcPr>
          <w:p w:rsidR="007036F5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3</w:t>
            </w: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76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Максимальні надходження кошті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 місцевого бюджету. Спрямування надлишків на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іально-економічний розвиток територіальної громади</w:t>
            </w:r>
          </w:p>
        </w:tc>
        <w:tc>
          <w:tcPr>
            <w:tcW w:w="2369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 пов’язані з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ідготовкою регуляторного акта та його офіційного оприлюднення. Надмірне податкове навантаження спричинить занепад малого бізнесу.</w:t>
            </w:r>
          </w:p>
        </w:tc>
        <w:tc>
          <w:tcPr>
            <w:tcW w:w="2393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Надмірне податкове навантаження, призведе до ризику переходу суб’єктів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ідприємницької діяльності в «тінь», як наслідок зменшення робочих місць та розміру заробітної плати.</w:t>
            </w:r>
          </w:p>
        </w:tc>
      </w:tr>
      <w:tr w:rsidR="007036F5" w:rsidRPr="00851713" w:rsidTr="009F41DB">
        <w:trPr>
          <w:trHeight w:val="1485"/>
          <w:tblCellSpacing w:w="15" w:type="dxa"/>
        </w:trPr>
        <w:tc>
          <w:tcPr>
            <w:tcW w:w="2387" w:type="dxa"/>
            <w:vAlign w:val="center"/>
            <w:hideMark/>
          </w:tcPr>
          <w:p w:rsidR="007036F5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1</w:t>
            </w: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76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Сплата податкі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мінімальними ставками, передбаченими Податковим кодексом України</w:t>
            </w:r>
          </w:p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9" w:type="dxa"/>
            <w:vAlign w:val="center"/>
            <w:hideMark/>
          </w:tcPr>
          <w:p w:rsidR="007036F5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пов’язан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 лише зі сплатою земельного податку</w:t>
            </w:r>
          </w:p>
          <w:p w:rsidR="00521A55" w:rsidRPr="00521A55" w:rsidRDefault="00521A5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vAlign w:val="center"/>
            <w:hideMark/>
          </w:tcPr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Зменшення надходжень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сільського бюджету.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ідвищення соціальної напруги</w:t>
            </w:r>
          </w:p>
          <w:p w:rsidR="007036F5" w:rsidRPr="00851713" w:rsidRDefault="007036F5" w:rsidP="009F41D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1713" w:rsidRPr="009F41DB" w:rsidRDefault="00851713" w:rsidP="00624D6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Переваги обраної альтернативи</w:t>
      </w:r>
    </w:p>
    <w:tbl>
      <w:tblPr>
        <w:tblW w:w="95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3"/>
        <w:gridCol w:w="3930"/>
        <w:gridCol w:w="3197"/>
      </w:tblGrid>
      <w:tr w:rsidR="00851713" w:rsidRPr="00851713" w:rsidTr="00DB1D7E">
        <w:trPr>
          <w:trHeight w:val="1005"/>
          <w:tblCellSpacing w:w="15" w:type="dxa"/>
        </w:trPr>
        <w:tc>
          <w:tcPr>
            <w:tcW w:w="2398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Рейтинг</w:t>
            </w:r>
          </w:p>
        </w:tc>
        <w:tc>
          <w:tcPr>
            <w:tcW w:w="39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3152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Оцінка ризику зовнішніх чинникі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на дію запропонованого регуляторного акта</w:t>
            </w:r>
          </w:p>
        </w:tc>
      </w:tr>
      <w:tr w:rsidR="00851713" w:rsidRPr="00851713" w:rsidTr="00DB1D7E">
        <w:trPr>
          <w:trHeight w:val="2940"/>
          <w:tblCellSpacing w:w="15" w:type="dxa"/>
        </w:trPr>
        <w:tc>
          <w:tcPr>
            <w:tcW w:w="2398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Альтернатива 2</w:t>
            </w: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0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E72FC3">
              <w:rPr>
                <w:rFonts w:eastAsia="Times New Roman" w:cs="Times New Roman"/>
                <w:sz w:val="24"/>
                <w:szCs w:val="24"/>
                <w:lang w:val="uk-UA" w:eastAsia="ru-RU"/>
              </w:rPr>
              <w:t>Цілі прийнятт</w:t>
            </w:r>
            <w:r w:rsidR="00E72FC3" w:rsidRPr="00E72FC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я проекту рішення </w:t>
            </w:r>
            <w:r w:rsidR="00E72FC3">
              <w:rPr>
                <w:rFonts w:eastAsia="Times New Roman" w:cs="Times New Roman"/>
                <w:sz w:val="24"/>
                <w:szCs w:val="24"/>
                <w:lang w:val="uk-UA" w:eastAsia="ru-RU"/>
              </w:rPr>
              <w:t>«</w:t>
            </w:r>
            <w:r w:rsidR="00E72FC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 </w:t>
            </w:r>
            <w:r w:rsidR="00E72FC3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встановлення</w:t>
            </w:r>
            <w:r w:rsidR="00E72FC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ставок </w:t>
            </w:r>
            <w:r w:rsidR="00E72FC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та пільг із сплати земельного податку </w:t>
            </w:r>
            <w:r w:rsidR="00E72FC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2</w:t>
            </w:r>
            <w:r w:rsidR="000268AB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0268AB"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  <w:r w:rsidR="00E72FC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рік» </w:t>
            </w:r>
            <w:r w:rsidRPr="00E72FC3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будуть досягнуті майже у повній мірі. 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 сільського бюджету надійдуть додаткові кошти від сплати місцевих податків і зборів, а податкове навантаження для платників не буде надмірним. Таким чином, прийняттям вказаного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ішення буде досягнуто балансу інтересів сільської ради і платників податків і зборів.</w:t>
            </w: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52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Зміни до чинного законодавства: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- Податкового кодексу України;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Бюджетного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кодексу України;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Земельного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кодексу України;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 інші закони (зміна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інімальної заробітної плати, прожиткового мінімуму, тощо).</w:t>
            </w:r>
          </w:p>
        </w:tc>
      </w:tr>
      <w:tr w:rsidR="00851713" w:rsidRPr="00851713" w:rsidTr="00DB1D7E">
        <w:trPr>
          <w:trHeight w:val="3705"/>
          <w:tblCellSpacing w:w="15" w:type="dxa"/>
        </w:trPr>
        <w:tc>
          <w:tcPr>
            <w:tcW w:w="2398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Альтернатива 3</w:t>
            </w: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0" w:type="dxa"/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Цілі регулювання можуть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бути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досягнуті частково. Надмірне податкове навантаження на суб'єктів господарювання знівелює вигоди від значного збільшення дохідної частини місцевого бюджету. Балансу інтересів досягнути неможливо.</w:t>
            </w: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624D61" w:rsidRPr="00624D61" w:rsidRDefault="00624D6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52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Зміни до чинного законодавства: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- Податкового кодексу України;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Бюджетного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кодексу України;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Земельного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кодексу України;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 інші закони (зміна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інімальної заробітної плати, прожиткового мінімуму, тощо).</w:t>
            </w:r>
          </w:p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Виникнення податкового боргу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причині не сплати місцевих податків та зборів.</w:t>
            </w:r>
          </w:p>
        </w:tc>
      </w:tr>
    </w:tbl>
    <w:p w:rsidR="00851713" w:rsidRPr="00F32656" w:rsidRDefault="00851713" w:rsidP="00F32656">
      <w:p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Таким чином для реалізації обрано Альтернативу 2 – встановлення економічн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о-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обґрунтованих місцевих податків та зборів,  що є посильними для платників податків, та забезпечить фінансову основу самостійності органу місцево</w:t>
      </w:r>
      <w:r w:rsidR="00624D61">
        <w:rPr>
          <w:rFonts w:eastAsia="Times New Roman" w:cs="Times New Roman"/>
          <w:sz w:val="24"/>
          <w:szCs w:val="24"/>
          <w:lang w:eastAsia="ru-RU"/>
        </w:rPr>
        <w:t xml:space="preserve">го самоврядування – </w:t>
      </w:r>
      <w:r w:rsidR="00624D61">
        <w:rPr>
          <w:rFonts w:eastAsia="Times New Roman" w:cs="Times New Roman"/>
          <w:sz w:val="24"/>
          <w:szCs w:val="24"/>
          <w:lang w:val="uk-UA" w:eastAsia="ru-RU"/>
        </w:rPr>
        <w:t xml:space="preserve">Роздольської 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сільської ради.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V. Механізм, який пропонується застосувати для розв’язання проблеми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Зазначену проблему планується розв'язати шляхом:</w:t>
      </w:r>
    </w:p>
    <w:p w:rsidR="00851713" w:rsidRPr="003762EE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u w:val="single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- </w:t>
      </w:r>
      <w:r w:rsidRPr="003762EE">
        <w:rPr>
          <w:rFonts w:eastAsia="Times New Roman" w:cs="Times New Roman"/>
          <w:sz w:val="24"/>
          <w:szCs w:val="24"/>
          <w:lang w:eastAsia="ru-RU"/>
        </w:rPr>
        <w:t>Розробки</w:t>
      </w:r>
      <w:r w:rsidR="00624D61" w:rsidRPr="003762EE">
        <w:rPr>
          <w:rFonts w:eastAsia="Times New Roman" w:cs="Times New Roman"/>
          <w:sz w:val="24"/>
          <w:szCs w:val="24"/>
          <w:lang w:eastAsia="ru-RU"/>
        </w:rPr>
        <w:t xml:space="preserve"> проекту </w:t>
      </w:r>
      <w:proofErr w:type="gramStart"/>
      <w:r w:rsidR="00624D61" w:rsidRPr="003762EE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="00624D61" w:rsidRPr="003762EE">
        <w:rPr>
          <w:rFonts w:eastAsia="Times New Roman" w:cs="Times New Roman"/>
          <w:sz w:val="24"/>
          <w:szCs w:val="24"/>
          <w:lang w:eastAsia="ru-RU"/>
        </w:rPr>
        <w:t xml:space="preserve">ішення </w:t>
      </w:r>
      <w:r w:rsidR="00624D61" w:rsidRPr="003762EE">
        <w:rPr>
          <w:rFonts w:eastAsia="Times New Roman" w:cs="Times New Roman"/>
          <w:sz w:val="24"/>
          <w:szCs w:val="24"/>
          <w:lang w:val="uk-UA" w:eastAsia="ru-RU"/>
        </w:rPr>
        <w:t>Роздольської</w:t>
      </w:r>
      <w:r w:rsidRPr="003762EE">
        <w:rPr>
          <w:rFonts w:eastAsia="Times New Roman" w:cs="Times New Roman"/>
          <w:sz w:val="24"/>
          <w:szCs w:val="24"/>
          <w:lang w:eastAsia="ru-RU"/>
        </w:rPr>
        <w:t xml:space="preserve"> сільської </w:t>
      </w:r>
      <w:r w:rsidRPr="00BD602B">
        <w:rPr>
          <w:rFonts w:eastAsia="Times New Roman" w:cs="Times New Roman"/>
          <w:sz w:val="24"/>
          <w:szCs w:val="24"/>
          <w:lang w:eastAsia="ru-RU"/>
        </w:rPr>
        <w:t>ради «Про встанов</w:t>
      </w:r>
      <w:r w:rsidR="00624D61" w:rsidRPr="00BD602B">
        <w:rPr>
          <w:rFonts w:eastAsia="Times New Roman" w:cs="Times New Roman"/>
          <w:sz w:val="24"/>
          <w:szCs w:val="24"/>
          <w:lang w:eastAsia="ru-RU"/>
        </w:rPr>
        <w:t xml:space="preserve">лення </w:t>
      </w:r>
      <w:r w:rsidR="00624D61" w:rsidRPr="00BD602B">
        <w:rPr>
          <w:rFonts w:eastAsia="Times New Roman" w:cs="Times New Roman"/>
          <w:sz w:val="24"/>
          <w:szCs w:val="24"/>
          <w:lang w:val="uk-UA" w:eastAsia="ru-RU"/>
        </w:rPr>
        <w:t xml:space="preserve">ставок </w:t>
      </w:r>
      <w:r w:rsidR="00F32656" w:rsidRPr="00BD602B">
        <w:rPr>
          <w:rFonts w:eastAsia="Times New Roman" w:cs="Times New Roman"/>
          <w:sz w:val="24"/>
          <w:szCs w:val="24"/>
          <w:lang w:val="uk-UA" w:eastAsia="ru-RU"/>
        </w:rPr>
        <w:t xml:space="preserve">        </w:t>
      </w:r>
      <w:r w:rsidR="00624D61" w:rsidRPr="00BD602B">
        <w:rPr>
          <w:rFonts w:eastAsia="Times New Roman" w:cs="Times New Roman"/>
          <w:sz w:val="24"/>
          <w:szCs w:val="24"/>
          <w:lang w:val="uk-UA" w:eastAsia="ru-RU"/>
        </w:rPr>
        <w:t xml:space="preserve">та пільг із сплати земельного податку </w:t>
      </w:r>
      <w:r w:rsidR="00D12F4E">
        <w:rPr>
          <w:rFonts w:eastAsia="Times New Roman" w:cs="Times New Roman"/>
          <w:sz w:val="24"/>
          <w:szCs w:val="24"/>
          <w:lang w:eastAsia="ru-RU"/>
        </w:rPr>
        <w:t xml:space="preserve"> на 20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21</w:t>
      </w:r>
      <w:r w:rsidRPr="00BD602B">
        <w:rPr>
          <w:rFonts w:eastAsia="Times New Roman" w:cs="Times New Roman"/>
          <w:sz w:val="24"/>
          <w:szCs w:val="24"/>
          <w:lang w:eastAsia="ru-RU"/>
        </w:rPr>
        <w:t xml:space="preserve"> рік» </w:t>
      </w:r>
      <w:r w:rsidRPr="003762EE">
        <w:rPr>
          <w:rFonts w:eastAsia="Times New Roman" w:cs="Times New Roman"/>
          <w:sz w:val="24"/>
          <w:szCs w:val="24"/>
          <w:lang w:eastAsia="ru-RU"/>
        </w:rPr>
        <w:t>та АРВ до нього;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- Проведення консультацій з суб’єктами господарювання;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lastRenderedPageBreak/>
        <w:t xml:space="preserve">            - Оприлюднення проекту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з АРВ та отримання пропозицій та зауважень;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-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ідготовка експертного висновку постійної відповідальної комісії, щодо відповідно</w:t>
      </w:r>
      <w:r w:rsidR="0071338C">
        <w:rPr>
          <w:rFonts w:eastAsia="Times New Roman" w:cs="Times New Roman"/>
          <w:sz w:val="24"/>
          <w:szCs w:val="24"/>
          <w:lang w:eastAsia="ru-RU"/>
        </w:rPr>
        <w:t>сті проекту рішення вимогам ст.</w:t>
      </w:r>
      <w:r w:rsidRPr="00851713">
        <w:rPr>
          <w:rFonts w:eastAsia="Times New Roman" w:cs="Times New Roman"/>
          <w:sz w:val="24"/>
          <w:szCs w:val="24"/>
          <w:lang w:eastAsia="ru-RU"/>
        </w:rPr>
        <w:t>4,8 Закону України «Про засади державної регуляторної політики у сфері господарської діяльності»;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- Отримання пропозицій по удосконаленню від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 xml:space="preserve"> Д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ержавної регуляторної служби України;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-</w:t>
      </w:r>
      <w:r w:rsidR="00624D61">
        <w:rPr>
          <w:rFonts w:eastAsia="Times New Roman" w:cs="Times New Roman"/>
          <w:sz w:val="24"/>
          <w:szCs w:val="24"/>
          <w:lang w:eastAsia="ru-RU"/>
        </w:rPr>
        <w:t xml:space="preserve"> Прийняття </w:t>
      </w:r>
      <w:proofErr w:type="gramStart"/>
      <w:r w:rsidR="00624D61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="00624D61">
        <w:rPr>
          <w:rFonts w:eastAsia="Times New Roman" w:cs="Times New Roman"/>
          <w:sz w:val="24"/>
          <w:szCs w:val="24"/>
          <w:lang w:eastAsia="ru-RU"/>
        </w:rPr>
        <w:t xml:space="preserve">ішення «Про </w:t>
      </w:r>
      <w:r w:rsidR="00624D61">
        <w:rPr>
          <w:rFonts w:eastAsia="Times New Roman" w:cs="Times New Roman"/>
          <w:sz w:val="24"/>
          <w:szCs w:val="24"/>
          <w:lang w:val="uk-UA" w:eastAsia="ru-RU"/>
        </w:rPr>
        <w:t xml:space="preserve">встановлення ставок та пільг із сплати земельного податку </w:t>
      </w:r>
      <w:r w:rsidR="00D12F4E">
        <w:rPr>
          <w:rFonts w:eastAsia="Times New Roman" w:cs="Times New Roman"/>
          <w:sz w:val="24"/>
          <w:szCs w:val="24"/>
          <w:lang w:eastAsia="ru-RU"/>
        </w:rPr>
        <w:t xml:space="preserve"> на 20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21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рік» на пленарному засіданні сесії сільської ради;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- Оприлюднення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у встановленому законодавством порядку;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- Проведення заходів з відстеження результативності прийнятого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Встановлення за</w:t>
      </w:r>
      <w:r w:rsidR="00624D61">
        <w:rPr>
          <w:rFonts w:eastAsia="Times New Roman" w:cs="Times New Roman"/>
          <w:sz w:val="24"/>
          <w:szCs w:val="24"/>
          <w:lang w:eastAsia="ru-RU"/>
        </w:rPr>
        <w:t xml:space="preserve">пропонованих </w:t>
      </w:r>
      <w:r w:rsidR="00624D61">
        <w:rPr>
          <w:rFonts w:eastAsia="Times New Roman" w:cs="Times New Roman"/>
          <w:sz w:val="24"/>
          <w:szCs w:val="24"/>
          <w:lang w:val="uk-UA" w:eastAsia="ru-RU"/>
        </w:rPr>
        <w:t xml:space="preserve">ставок та </w:t>
      </w:r>
      <w:proofErr w:type="gramStart"/>
      <w:r w:rsidR="00624D61">
        <w:rPr>
          <w:rFonts w:eastAsia="Times New Roman" w:cs="Times New Roman"/>
          <w:sz w:val="24"/>
          <w:szCs w:val="24"/>
          <w:lang w:val="uk-UA" w:eastAsia="ru-RU"/>
        </w:rPr>
        <w:t>п</w:t>
      </w:r>
      <w:proofErr w:type="gramEnd"/>
      <w:r w:rsidR="00624D61">
        <w:rPr>
          <w:rFonts w:eastAsia="Times New Roman" w:cs="Times New Roman"/>
          <w:sz w:val="24"/>
          <w:szCs w:val="24"/>
          <w:lang w:val="uk-UA" w:eastAsia="ru-RU"/>
        </w:rPr>
        <w:t xml:space="preserve">ільг із сплати земельного податку 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на 2019 рік є основним механізмом, яке забезпечить розв’язання визначеної проблеми.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VI. 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впроваджувати або виконувати ці вимоги</w:t>
      </w:r>
    </w:p>
    <w:p w:rsid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Адміністрування даного регуляторного акта встановлено нормами Податкового кодексу України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..</w:t>
      </w:r>
      <w:proofErr w:type="gramEnd"/>
    </w:p>
    <w:p w:rsidR="003E4DBD" w:rsidRPr="003E4DBD" w:rsidRDefault="003E4DBD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uk-UA" w:eastAsia="ru-RU"/>
        </w:rPr>
      </w:pPr>
      <w:r w:rsidRPr="003E4DBD">
        <w:rPr>
          <w:sz w:val="24"/>
          <w:szCs w:val="24"/>
        </w:rPr>
        <w:t xml:space="preserve">Розрахунок витрат на запровадження державного регулювання для суб’єктів малого </w:t>
      </w:r>
      <w:proofErr w:type="gramStart"/>
      <w:r w:rsidRPr="003E4DBD">
        <w:rPr>
          <w:sz w:val="24"/>
          <w:szCs w:val="24"/>
        </w:rPr>
        <w:t>п</w:t>
      </w:r>
      <w:proofErr w:type="gramEnd"/>
      <w:r w:rsidRPr="003E4DBD">
        <w:rPr>
          <w:sz w:val="24"/>
          <w:szCs w:val="24"/>
        </w:rPr>
        <w:t>ідприємництва (М-тест) наведено у додатку</w:t>
      </w:r>
    </w:p>
    <w:p w:rsidR="00560F03" w:rsidRPr="00560F03" w:rsidRDefault="0072797B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uk-UA" w:eastAsia="ru-RU"/>
        </w:rPr>
      </w:pPr>
      <w:r w:rsidRPr="0072797B">
        <w:rPr>
          <w:sz w:val="24"/>
          <w:szCs w:val="24"/>
        </w:rPr>
        <w:t>  </w:t>
      </w:r>
      <w:r w:rsidR="00560F03" w:rsidRPr="00560F03">
        <w:rPr>
          <w:sz w:val="24"/>
          <w:szCs w:val="24"/>
        </w:rPr>
        <w:t xml:space="preserve">Розрахунок витрат на виконання вимог регуляторного акта згідно з додатком 3 до Методики проведення аналізу впливу регуляторного акта не проводився через відсутність суб’єктів господарювання великого та середнього </w:t>
      </w:r>
      <w:proofErr w:type="gramStart"/>
      <w:r w:rsidR="00560F03" w:rsidRPr="00560F03">
        <w:rPr>
          <w:sz w:val="24"/>
          <w:szCs w:val="24"/>
        </w:rPr>
        <w:t>п</w:t>
      </w:r>
      <w:proofErr w:type="gramEnd"/>
      <w:r w:rsidR="00560F03" w:rsidRPr="00560F03">
        <w:rPr>
          <w:sz w:val="24"/>
          <w:szCs w:val="24"/>
        </w:rPr>
        <w:t>ідприємництва.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Органи місцевого самоврядування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над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ілені повноваженнями лише встановлювати ставки місцевих податків та зборів, не змінюючи порядок їх обчислення сплати та інші адміністративні процедури.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VII. Обґрунтування запропонованого строку дії регуляторного акта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Запропонований термін дії регуляторного акта один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ік. В разі внесення змін до чинного законодавства України в частині справляння місцевих податків та зборів, відповідні зміни будуть внесені до даного регуляторного акту.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У разі, якщо сільська рада до першого липня не прийняла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про встановлення місцевих податків і зборів на наступний рік, що є обов’язковим згідно з нормами Податкового кодексу України, такі податки до прийняття рішення справляються виходячи з норм Податкового кодексу України із застосуванням їх мінімальних ставок, а плата за землю справляється із застосуванням ставок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,я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кі діяли до 31 грудня року, що передує бюджетному періоду, в якому планується застосування плати за землю. </w:t>
      </w:r>
      <w:r w:rsidRPr="00851713">
        <w:rPr>
          <w:rFonts w:eastAsia="Times New Roman" w:cs="Times New Roman"/>
          <w:sz w:val="24"/>
          <w:szCs w:val="24"/>
          <w:lang w:eastAsia="ru-RU"/>
        </w:rPr>
        <w:lastRenderedPageBreak/>
        <w:t>Враховуючи норми Бюджетного та Податкового кодексів України, органи місцевого самоврядування мають щорічно встановлювати ставки місцевих податків і зборів, що справляються в установленому Податковим кодексом України порядку. Відповідні ставки будуть діяти лише протягом року, на який прийняті.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ind w:left="40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VIII.  Визначення показників результативності дії регуляторного акта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Виходячи з цілей державного регулювання, визначених у другому розділі АРВ, для відстеження результативності регуляторного акта слід визна</w:t>
      </w:r>
      <w:r w:rsidR="000D3438">
        <w:rPr>
          <w:rFonts w:eastAsia="Times New Roman" w:cs="Times New Roman"/>
          <w:sz w:val="24"/>
          <w:szCs w:val="24"/>
          <w:lang w:eastAsia="ru-RU"/>
        </w:rPr>
        <w:t>чити  показник</w:t>
      </w:r>
      <w:proofErr w:type="gramStart"/>
      <w:r w:rsidR="000D3438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="000D3438">
        <w:rPr>
          <w:rFonts w:eastAsia="Times New Roman" w:cs="Times New Roman"/>
          <w:sz w:val="24"/>
          <w:szCs w:val="24"/>
          <w:lang w:eastAsia="ru-RU"/>
        </w:rPr>
        <w:t>,</w:t>
      </w:r>
      <w:proofErr w:type="gramEnd"/>
      <w:r w:rsidR="000D3438">
        <w:rPr>
          <w:rFonts w:eastAsia="Times New Roman" w:cs="Times New Roman"/>
          <w:sz w:val="24"/>
          <w:szCs w:val="24"/>
          <w:lang w:eastAsia="ru-RU"/>
        </w:rPr>
        <w:t xml:space="preserve"> як</w:t>
      </w:r>
      <w:r w:rsidR="000D3438">
        <w:rPr>
          <w:rFonts w:eastAsia="Times New Roman" w:cs="Times New Roman"/>
          <w:sz w:val="24"/>
          <w:szCs w:val="24"/>
          <w:lang w:val="uk-UA" w:eastAsia="ru-RU"/>
        </w:rPr>
        <w:t>ий</w:t>
      </w:r>
      <w:r w:rsidR="000D3438">
        <w:rPr>
          <w:rFonts w:eastAsia="Times New Roman" w:cs="Times New Roman"/>
          <w:sz w:val="24"/>
          <w:szCs w:val="24"/>
          <w:lang w:eastAsia="ru-RU"/>
        </w:rPr>
        <w:t xml:space="preserve"> безпосередньо характеризую</w:t>
      </w:r>
      <w:r w:rsidR="000D3438">
        <w:rPr>
          <w:rFonts w:eastAsia="Times New Roman" w:cs="Times New Roman"/>
          <w:sz w:val="24"/>
          <w:szCs w:val="24"/>
          <w:lang w:val="uk-UA" w:eastAsia="ru-RU"/>
        </w:rPr>
        <w:t>є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результативніс</w:t>
      </w:r>
      <w:r w:rsidR="000D3438">
        <w:rPr>
          <w:rFonts w:eastAsia="Times New Roman" w:cs="Times New Roman"/>
          <w:sz w:val="24"/>
          <w:szCs w:val="24"/>
          <w:lang w:eastAsia="ru-RU"/>
        </w:rPr>
        <w:t>ть дії регуляторного акта та як</w:t>
      </w:r>
      <w:r w:rsidR="000D3438">
        <w:rPr>
          <w:rFonts w:eastAsia="Times New Roman" w:cs="Times New Roman"/>
          <w:sz w:val="24"/>
          <w:szCs w:val="24"/>
          <w:lang w:val="uk-UA" w:eastAsia="ru-RU"/>
        </w:rPr>
        <w:t>ий</w:t>
      </w:r>
      <w:r w:rsidR="000D3438">
        <w:rPr>
          <w:rFonts w:eastAsia="Times New Roman" w:cs="Times New Roman"/>
          <w:sz w:val="24"/>
          <w:szCs w:val="24"/>
          <w:lang w:eastAsia="ru-RU"/>
        </w:rPr>
        <w:t xml:space="preserve"> підляг</w:t>
      </w:r>
      <w:r w:rsidR="000D3438">
        <w:rPr>
          <w:rFonts w:eastAsia="Times New Roman" w:cs="Times New Roman"/>
          <w:sz w:val="24"/>
          <w:szCs w:val="24"/>
          <w:lang w:val="uk-UA" w:eastAsia="ru-RU"/>
        </w:rPr>
        <w:t xml:space="preserve">ає 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контролю (відстеження результативності). Для відстеження результативності дії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акту основними є такі показники:</w:t>
      </w:r>
    </w:p>
    <w:p w:rsid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- сума надходжень до місцевого бюджет</w:t>
      </w:r>
      <w:r w:rsidR="000D3438">
        <w:rPr>
          <w:rFonts w:eastAsia="Times New Roman" w:cs="Times New Roman"/>
          <w:sz w:val="24"/>
          <w:szCs w:val="24"/>
          <w:lang w:eastAsia="ru-RU"/>
        </w:rPr>
        <w:t xml:space="preserve">у від сплати </w:t>
      </w:r>
      <w:r w:rsidR="000D3438">
        <w:rPr>
          <w:rFonts w:eastAsia="Times New Roman" w:cs="Times New Roman"/>
          <w:sz w:val="24"/>
          <w:szCs w:val="24"/>
          <w:lang w:val="uk-UA" w:eastAsia="ru-RU"/>
        </w:rPr>
        <w:t>земельного податку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з фізичн</w:t>
      </w:r>
      <w:r w:rsidR="000D3438">
        <w:rPr>
          <w:rFonts w:eastAsia="Times New Roman" w:cs="Times New Roman"/>
          <w:sz w:val="24"/>
          <w:szCs w:val="24"/>
          <w:lang w:eastAsia="ru-RU"/>
        </w:rPr>
        <w:t xml:space="preserve">их осіб </w:t>
      </w:r>
      <w:r w:rsidR="000D3438">
        <w:rPr>
          <w:rFonts w:eastAsia="Times New Roman" w:cs="Times New Roman"/>
          <w:sz w:val="24"/>
          <w:szCs w:val="24"/>
          <w:lang w:val="uk-UA" w:eastAsia="ru-RU"/>
        </w:rPr>
        <w:t>-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тис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.г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рн.;</w:t>
      </w:r>
    </w:p>
    <w:p w:rsidR="00AF161C" w:rsidRPr="00AF161C" w:rsidRDefault="00AF161C" w:rsidP="00AF161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>
        <w:rPr>
          <w:sz w:val="24"/>
          <w:szCs w:val="24"/>
          <w:lang w:val="uk-UA"/>
        </w:rPr>
        <w:t xml:space="preserve">              - </w:t>
      </w:r>
      <w:r w:rsidRPr="00AF161C">
        <w:rPr>
          <w:sz w:val="24"/>
          <w:szCs w:val="24"/>
          <w:lang w:val="uk-UA"/>
        </w:rPr>
        <w:t>кількість суб’єктів господарської діяльності – платників місцевих податків (податок на майно, єдиний податок з фізичних осіб – підприємців 1,2 групи) на яких поширюватиметься дія акта, осіб;</w:t>
      </w:r>
    </w:p>
    <w:p w:rsidR="00851713" w:rsidRPr="00851713" w:rsidRDefault="000F1491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           </w:t>
      </w:r>
      <w:r w:rsidR="00851713" w:rsidRPr="00851713">
        <w:rPr>
          <w:rFonts w:eastAsia="Times New Roman" w:cs="Times New Roman"/>
          <w:sz w:val="24"/>
          <w:szCs w:val="24"/>
          <w:lang w:eastAsia="ru-RU"/>
        </w:rPr>
        <w:t> </w:t>
      </w:r>
      <w:r w:rsidR="00851713" w:rsidRPr="00AF161C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="00851713" w:rsidRPr="00851713">
        <w:rPr>
          <w:rFonts w:eastAsia="Times New Roman" w:cs="Times New Roman"/>
          <w:sz w:val="24"/>
          <w:szCs w:val="24"/>
          <w:lang w:eastAsia="ru-RU"/>
        </w:rPr>
        <w:t xml:space="preserve">- </w:t>
      </w:r>
      <w:proofErr w:type="gramStart"/>
      <w:r w:rsidR="00851713"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="00851713" w:rsidRPr="00851713">
        <w:rPr>
          <w:rFonts w:eastAsia="Times New Roman" w:cs="Times New Roman"/>
          <w:sz w:val="24"/>
          <w:szCs w:val="24"/>
          <w:lang w:eastAsia="ru-RU"/>
        </w:rPr>
        <w:t>івень поінформованості суб’єктів господарювання та/або фізичних осіб з основних положень акта.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Статистичні показники:</w:t>
      </w:r>
    </w:p>
    <w:tbl>
      <w:tblPr>
        <w:tblW w:w="9862" w:type="dxa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9"/>
        <w:gridCol w:w="1667"/>
        <w:gridCol w:w="1506"/>
        <w:gridCol w:w="2310"/>
      </w:tblGrid>
      <w:tr w:rsidR="00851713" w:rsidRPr="00851713" w:rsidTr="00AB4C92">
        <w:trPr>
          <w:tblCellSpacing w:w="15" w:type="dxa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Назва показника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713" w:rsidRPr="00851713" w:rsidRDefault="00D12F4E" w:rsidP="00AB4C9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19</w:t>
            </w:r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</w:t>
            </w:r>
          </w:p>
          <w:p w:rsidR="00851713" w:rsidRPr="00851713" w:rsidRDefault="00851713" w:rsidP="00AB4C9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(факт)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713" w:rsidRPr="003E4DBD" w:rsidRDefault="00D12F4E" w:rsidP="00AB4C9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20</w:t>
            </w:r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</w:t>
            </w:r>
          </w:p>
          <w:p w:rsidR="00851713" w:rsidRPr="00851713" w:rsidRDefault="00851713" w:rsidP="00AB4C9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(очікувані)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713" w:rsidRPr="00851713" w:rsidRDefault="00D12F4E" w:rsidP="00AB4C9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</w:t>
            </w:r>
          </w:p>
          <w:p w:rsidR="00851713" w:rsidRPr="00851713" w:rsidRDefault="00851713" w:rsidP="00AB4C9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(очікувані у в’язку з прийняттям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ішення)</w:t>
            </w:r>
          </w:p>
        </w:tc>
      </w:tr>
      <w:tr w:rsidR="00851713" w:rsidRPr="00851713" w:rsidTr="00DB1D7E">
        <w:trPr>
          <w:tblCellSpacing w:w="15" w:type="dxa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Розмі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надходжень до місцевого бюджету</w:t>
            </w:r>
            <w:r w:rsidR="00173E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від сплати місцевих податків 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(тис.грн.) в тому числі: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E72FC3" w:rsidRDefault="00AB4C92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1907,</w:t>
            </w: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E72FC3" w:rsidRDefault="00AB4C92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2748,</w:t>
            </w: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E72FC3" w:rsidRDefault="00AB4C92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2749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477A31" w:rsidRPr="00851713" w:rsidTr="00DB1D7E">
        <w:trPr>
          <w:trHeight w:val="928"/>
          <w:tblCellSpacing w:w="15" w:type="dxa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31" w:rsidRPr="00851713" w:rsidRDefault="00477A31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Плата за землю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31" w:rsidRPr="00E72FC3" w:rsidRDefault="00477A31" w:rsidP="008B7AD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1907,</w:t>
            </w: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31" w:rsidRPr="00E72FC3" w:rsidRDefault="00477A31" w:rsidP="008B7AD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2748,</w:t>
            </w: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31" w:rsidRPr="00E72FC3" w:rsidRDefault="00477A31" w:rsidP="008B7AD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2749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3E4DBD" w:rsidRPr="00851713" w:rsidTr="00DB1D7E">
        <w:trPr>
          <w:tblCellSpacing w:w="15" w:type="dxa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Pr="00851713" w:rsidRDefault="003E4DBD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Default="003E4DB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Default="003E4DB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Default="003E4DB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E4DBD" w:rsidRPr="00851713" w:rsidTr="00DB1D7E">
        <w:trPr>
          <w:trHeight w:val="522"/>
          <w:tblCellSpacing w:w="15" w:type="dxa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Pr="003E4DBD" w:rsidRDefault="003E4DBD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Кількість суб’єктів господарювання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Default="003E4DB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Default="003E4DB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DBD" w:rsidRDefault="003E4DB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</w:tr>
      <w:tr w:rsidR="00851713" w:rsidRPr="00D12F4E" w:rsidTr="00DB1D7E">
        <w:trPr>
          <w:tblCellSpacing w:w="15" w:type="dxa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івень поінформованості суб’єктів господарювання та/або фізичних осіб з основних положень акта</w:t>
            </w:r>
          </w:p>
          <w:p w:rsidR="00560F03" w:rsidRDefault="00560F0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560F03" w:rsidRDefault="00560F0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560F03" w:rsidRDefault="00560F0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560F03" w:rsidRDefault="00560F0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560F03" w:rsidRDefault="00560F0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560F03" w:rsidRDefault="00560F0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  <w:p w:rsidR="00560F03" w:rsidRPr="00560F03" w:rsidRDefault="00560F0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75789F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560F03">
              <w:rPr>
                <w:rFonts w:eastAsia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Відповідно до частини 5 статті 12 Закону України «Про засади державної регуляторної політики у сфері господарської діяльності» регуляторні акти, прийняті органами та посадовими особами місцевого самоврядування, офіційно оприлюднюються у разі відсутності друкованих засобів масової інформації відповідних рад у місцевих друкованих засобах масової інформації. </w:t>
            </w:r>
            <w:r w:rsidRPr="0075789F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Таким чином, рівень поінформованості суб’єктів господарювання,фізичних осіб з основних </w:t>
            </w:r>
            <w:r w:rsidRPr="0075789F">
              <w:rPr>
                <w:rFonts w:eastAsia="Times New Roman" w:cs="Times New Roman"/>
                <w:sz w:val="24"/>
                <w:szCs w:val="24"/>
                <w:lang w:val="uk-UA" w:eastAsia="ru-RU"/>
              </w:rPr>
              <w:lastRenderedPageBreak/>
              <w:t>положень рішення визначається чисельністю осіб, які ознайомляться з ним.</w:t>
            </w:r>
          </w:p>
          <w:p w:rsidR="00851713" w:rsidRPr="0075789F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75789F">
              <w:rPr>
                <w:rFonts w:eastAsia="Times New Roman" w:cs="Times New Roman"/>
                <w:sz w:val="24"/>
                <w:szCs w:val="24"/>
                <w:lang w:val="uk-UA" w:eastAsia="ru-RU"/>
              </w:rPr>
              <w:t>даний регуляторний акт буде розміщено на офіційній веб-сто</w:t>
            </w:r>
            <w:r w:rsidR="002D0378" w:rsidRPr="0075789F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рінці виконкому </w:t>
            </w:r>
            <w:r w:rsidR="002D0378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Роздольської </w:t>
            </w:r>
            <w:r w:rsidRPr="0075789F">
              <w:rPr>
                <w:rFonts w:eastAsia="Times New Roman" w:cs="Times New Roman"/>
                <w:sz w:val="24"/>
                <w:szCs w:val="24"/>
                <w:lang w:val="uk-UA" w:eastAsia="ru-RU"/>
              </w:rPr>
              <w:t>сільської ради , на дошці оголошень сільської ради та в засобах масової інформації.</w:t>
            </w:r>
          </w:p>
        </w:tc>
      </w:tr>
    </w:tbl>
    <w:p w:rsidR="00851713" w:rsidRPr="0075789F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lastRenderedPageBreak/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IX. Визначення заході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, за допомогою яких здійснюватиметься відстеження результативності дії регуляторного акта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Оцінка ефективності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акту буде здійснена за допомогою проведення базового, повторного відстеження результативності регуляторного акту.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Відстеження результативності регуляторного акта буде проводитись статистичним методом.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      Базове відстеження результативності регуляторного акта буде здійснюватися до дня набрання чинності цим регуляторним актом.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Повторне відстеження результативності регуляторного акта буде здійснюватися через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ік після набрання чинності регуляторним актом.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      У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рамках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статистичного методу відстеження аналіз офіційної статистичної інформації буде проводитися щодо розміру надходжень до сільського бюджету та кількості осіб, на яких поширюватиметься дія акта.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23213E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Сільський  голова                                            </w:t>
      </w:r>
      <w:r w:rsidR="0023213E">
        <w:rPr>
          <w:rFonts w:eastAsia="Times New Roman" w:cs="Times New Roman"/>
          <w:sz w:val="24"/>
          <w:szCs w:val="24"/>
          <w:lang w:eastAsia="ru-RU"/>
        </w:rPr>
        <w:t>                  </w:t>
      </w:r>
      <w:r w:rsidR="0071338C">
        <w:rPr>
          <w:rFonts w:eastAsia="Times New Roman" w:cs="Times New Roman"/>
          <w:sz w:val="24"/>
          <w:szCs w:val="24"/>
          <w:lang w:val="uk-UA" w:eastAsia="ru-RU"/>
        </w:rPr>
        <w:t xml:space="preserve">              </w:t>
      </w:r>
      <w:r w:rsidR="009F41DB">
        <w:rPr>
          <w:rFonts w:eastAsia="Times New Roman" w:cs="Times New Roman"/>
          <w:sz w:val="24"/>
          <w:szCs w:val="24"/>
          <w:lang w:val="uk-UA" w:eastAsia="ru-RU"/>
        </w:rPr>
        <w:t xml:space="preserve">Валентина 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КОПЄЙЧЕНКО</w:t>
      </w:r>
      <w:r w:rsidR="0023213E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</w:t>
      </w:r>
    </w:p>
    <w:p w:rsid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A54174" w:rsidRDefault="00A54174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3E4DBD" w:rsidRDefault="003E4DBD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3E4DBD" w:rsidRDefault="003E4DBD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3E4DBD" w:rsidRDefault="003E4DBD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3E4DBD" w:rsidRDefault="003E4DBD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0F1491" w:rsidRDefault="000F1491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A54174" w:rsidRPr="00A54174" w:rsidRDefault="00A54174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</w:p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ТЕСТ</w:t>
      </w:r>
    </w:p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 малого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ідприємництва (М-Тест)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1. Консультації з представниками мікр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та малого підприємництва щодо оцінки впливу регулювання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Консультації щодо визначення впливу запропонованого регулювання на суб’єктів малого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ідприємництва та визначення детального переліку процедур, виконання яких необхідно для здійснення регулювання, проведено р</w:t>
      </w:r>
      <w:r w:rsidR="00D12F4E">
        <w:rPr>
          <w:rFonts w:eastAsia="Times New Roman" w:cs="Times New Roman"/>
          <w:sz w:val="24"/>
          <w:szCs w:val="24"/>
          <w:lang w:eastAsia="ru-RU"/>
        </w:rPr>
        <w:t>озробником у період з 0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2</w:t>
      </w:r>
      <w:r w:rsidR="00307D7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березня</w:t>
      </w:r>
      <w:r w:rsidR="00D12F4E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20</w:t>
      </w:r>
      <w:r w:rsidR="00307D7D">
        <w:rPr>
          <w:rFonts w:eastAsia="Times New Roman" w:cs="Times New Roman"/>
          <w:sz w:val="24"/>
          <w:szCs w:val="24"/>
          <w:lang w:eastAsia="ru-RU"/>
        </w:rPr>
        <w:t xml:space="preserve"> р. по 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16</w:t>
      </w:r>
      <w:r w:rsidR="00307D7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б</w:t>
      </w:r>
      <w:r w:rsidR="009F41DB">
        <w:rPr>
          <w:rFonts w:eastAsia="Times New Roman" w:cs="Times New Roman"/>
          <w:sz w:val="24"/>
          <w:szCs w:val="24"/>
          <w:lang w:val="uk-UA" w:eastAsia="ru-RU"/>
        </w:rPr>
        <w:t>е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резня</w:t>
      </w:r>
      <w:r w:rsidR="00307D7D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="00D12F4E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D12F4E">
        <w:rPr>
          <w:rFonts w:eastAsia="Times New Roman" w:cs="Times New Roman"/>
          <w:sz w:val="24"/>
          <w:szCs w:val="24"/>
          <w:lang w:val="uk-UA" w:eastAsia="ru-RU"/>
        </w:rPr>
        <w:t>20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р. </w:t>
      </w:r>
    </w:p>
    <w:tbl>
      <w:tblPr>
        <w:tblW w:w="8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9"/>
        <w:gridCol w:w="3905"/>
        <w:gridCol w:w="1634"/>
        <w:gridCol w:w="1962"/>
      </w:tblGrid>
      <w:tr w:rsidR="00851713" w:rsidRPr="00851713" w:rsidTr="00DB1D7E">
        <w:trPr>
          <w:trHeight w:val="30"/>
          <w:tblCellSpacing w:w="15" w:type="dxa"/>
        </w:trPr>
        <w:tc>
          <w:tcPr>
            <w:tcW w:w="142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Порядковий номер</w:t>
            </w:r>
          </w:p>
        </w:tc>
        <w:tc>
          <w:tcPr>
            <w:tcW w:w="40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консультації (публічні консультації прямі (круглі столи, наради, робочі зустрічі тощо), інтернет-консультації прямі (інтернет-форуми, 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End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іальні мережі тощо), запити (до підприємців, експертів, науковців тощо)</w:t>
            </w:r>
          </w:p>
        </w:tc>
        <w:tc>
          <w:tcPr>
            <w:tcW w:w="160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Кількість учасників консультацій, </w:t>
            </w:r>
            <w:proofErr w:type="gramStart"/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193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Основні результати консультацій (опис)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42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Робочі наради та зустрічі (опитування)</w:t>
            </w:r>
          </w:p>
        </w:tc>
        <w:tc>
          <w:tcPr>
            <w:tcW w:w="160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78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5" w:type="dxa"/>
            <w:vAlign w:val="center"/>
            <w:hideMark/>
          </w:tcPr>
          <w:p w:rsidR="00851713" w:rsidRPr="00851713" w:rsidRDefault="00851713" w:rsidP="009F41DB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Обговорено та запропоновано </w:t>
            </w:r>
            <w:r w:rsidR="009F41DB">
              <w:rPr>
                <w:rFonts w:eastAsia="Times New Roman" w:cs="Times New Roman"/>
                <w:sz w:val="24"/>
                <w:szCs w:val="24"/>
                <w:lang w:val="uk-UA" w:eastAsia="ru-RU"/>
              </w:rPr>
              <w:t>затвердити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розміри  ставок мі</w:t>
            </w:r>
            <w:r w:rsidR="00D12F4E">
              <w:rPr>
                <w:rFonts w:eastAsia="Times New Roman" w:cs="Times New Roman"/>
                <w:sz w:val="24"/>
                <w:szCs w:val="24"/>
                <w:lang w:eastAsia="ru-RU"/>
              </w:rPr>
              <w:t>сцевих податків і зборів на 20</w:t>
            </w:r>
            <w:r w:rsidR="00D12F4E"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42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Вид консультацій:</w:t>
            </w:r>
          </w:p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телефонному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усному режимі</w:t>
            </w:r>
          </w:p>
        </w:tc>
        <w:tc>
          <w:tcPr>
            <w:tcW w:w="160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ind w:left="780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93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Отримана інформація про </w:t>
            </w:r>
            <w:r w:rsidR="00D12F4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місцеві податки і збори на 20</w:t>
            </w:r>
            <w:r w:rsidR="00D12F4E">
              <w:rPr>
                <w:rFonts w:eastAsia="Times New Roman" w:cs="Times New Roman"/>
                <w:sz w:val="24"/>
                <w:szCs w:val="24"/>
                <w:lang w:val="uk-UA" w:eastAsia="ru-RU"/>
              </w:rPr>
              <w:t>20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ік, обговорено та запропоновано </w:t>
            </w:r>
            <w:r w:rsidR="009F41DB">
              <w:rPr>
                <w:rFonts w:eastAsia="Times New Roman" w:cs="Times New Roman"/>
                <w:sz w:val="24"/>
                <w:szCs w:val="24"/>
                <w:lang w:val="uk-UA" w:eastAsia="ru-RU"/>
              </w:rPr>
              <w:t>затвердити</w:t>
            </w:r>
            <w:r w:rsidR="009F41DB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розміри  ставок мі</w:t>
            </w:r>
            <w:r w:rsidR="00D12F4E">
              <w:rPr>
                <w:rFonts w:eastAsia="Times New Roman" w:cs="Times New Roman"/>
                <w:sz w:val="24"/>
                <w:szCs w:val="24"/>
                <w:lang w:eastAsia="ru-RU"/>
              </w:rPr>
              <w:t>сцевих податків і зборів на 20</w:t>
            </w:r>
            <w:r w:rsidR="00D12F4E"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</w:tr>
    </w:tbl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Вимірювання впливу регулювання на суб’єктів малого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ідприємництва (мікро- та малі):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 кількість суб’єктів малого </w:t>
      </w:r>
      <w:proofErr w:type="gramStart"/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п</w:t>
      </w:r>
      <w:proofErr w:type="gramEnd"/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ідприємництва, на яких поширюється рег</w:t>
      </w:r>
      <w:r w:rsidR="0089024A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улювання: </w:t>
      </w:r>
      <w:r w:rsidR="0089024A">
        <w:rPr>
          <w:rFonts w:eastAsia="Times New Roman" w:cs="Times New Roman"/>
          <w:b/>
          <w:bCs/>
          <w:i/>
          <w:iCs/>
          <w:sz w:val="24"/>
          <w:szCs w:val="24"/>
          <w:u w:val="single"/>
          <w:lang w:val="uk-UA" w:eastAsia="ru-RU"/>
        </w:rPr>
        <w:t>21</w:t>
      </w:r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(одиниць),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питома вага суб’єктів малого </w:t>
      </w:r>
      <w:proofErr w:type="gramStart"/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п</w:t>
      </w:r>
      <w:proofErr w:type="gramEnd"/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ідприємництва у загальній кількості суб’єктів господарювання, на яких проблема справляє вплив  100%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 xml:space="preserve">3. Розрахунок витрат суб’єктів малого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ідприємництва на виконання вимог регулювання</w:t>
      </w:r>
    </w:p>
    <w:tbl>
      <w:tblPr>
        <w:tblW w:w="100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"/>
        <w:gridCol w:w="4220"/>
        <w:gridCol w:w="1711"/>
        <w:gridCol w:w="1442"/>
        <w:gridCol w:w="1129"/>
      </w:tblGrid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Порядковий номер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5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Найменування оцінки</w:t>
            </w:r>
          </w:p>
        </w:tc>
        <w:tc>
          <w:tcPr>
            <w:tcW w:w="169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 перший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 (стартовий рік провадження регулювання)</w:t>
            </w:r>
          </w:p>
        </w:tc>
        <w:tc>
          <w:tcPr>
            <w:tcW w:w="142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Періодичні (за наступний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ік)</w:t>
            </w:r>
          </w:p>
        </w:tc>
        <w:tc>
          <w:tcPr>
            <w:tcW w:w="109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 за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п'ять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років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0050" w:type="dxa"/>
            <w:gridSpan w:val="5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Оцінка "прямих" витрат суб'єктів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 на виконання регулювання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Придбання необхідного обладнання (пристрої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, машин, механізмів)</w:t>
            </w:r>
          </w:p>
        </w:tc>
        <w:tc>
          <w:tcPr>
            <w:tcW w:w="16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2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95" w:type="dxa"/>
            <w:vAlign w:val="center"/>
            <w:hideMark/>
          </w:tcPr>
          <w:p w:rsidR="00851713" w:rsidRPr="00307D7D" w:rsidRDefault="00307D7D" w:rsidP="00307D7D">
            <w:pPr>
              <w:spacing w:before="100" w:beforeAutospacing="1" w:after="100" w:afterAutospacing="1" w:line="30" w:lineRule="atLeast"/>
              <w:ind w:left="640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51713" w:rsidRPr="00851713" w:rsidTr="00DB1D7E">
        <w:trPr>
          <w:trHeight w:val="1005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Процедури повірки та/або постановки на відповідний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 у визначеному органі державної влади чи місцевого самоврядування</w:t>
            </w:r>
          </w:p>
        </w:tc>
        <w:tc>
          <w:tcPr>
            <w:tcW w:w="16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2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/>
              <w:ind w:left="64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Процедури експлуатації обладнання (експлуатаційні витрати - витратні матеріали)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грн</w:t>
            </w:r>
          </w:p>
        </w:tc>
        <w:tc>
          <w:tcPr>
            <w:tcW w:w="16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2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6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2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Інші процедури</w:t>
            </w:r>
          </w:p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(сплата податкі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зборів), гривень</w:t>
            </w:r>
          </w:p>
        </w:tc>
        <w:tc>
          <w:tcPr>
            <w:tcW w:w="16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2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Разом, гривень Формула:</w:t>
            </w:r>
          </w:p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(сума рядків 1 + 2 + 3 + 4 + 5)</w:t>
            </w:r>
          </w:p>
        </w:tc>
        <w:tc>
          <w:tcPr>
            <w:tcW w:w="16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2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Кількість суб'єктів господарювання, що повинні виконати вимоги регулювання, одиниць</w:t>
            </w:r>
          </w:p>
        </w:tc>
        <w:tc>
          <w:tcPr>
            <w:tcW w:w="4215" w:type="dxa"/>
            <w:gridSpan w:val="3"/>
            <w:vAlign w:val="center"/>
            <w:hideMark/>
          </w:tcPr>
          <w:p w:rsidR="00851713" w:rsidRPr="003E4DBD" w:rsidRDefault="003E4DB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</w:tr>
      <w:tr w:rsidR="00851713" w:rsidRPr="00851713" w:rsidTr="00DB1D7E">
        <w:trPr>
          <w:trHeight w:val="30"/>
          <w:tblCellSpacing w:w="15" w:type="dxa"/>
        </w:trPr>
        <w:tc>
          <w:tcPr>
            <w:tcW w:w="1515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Сумарно, гривень Формула:</w:t>
            </w:r>
          </w:p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відповідний стовпчик "разом" Х кількість суб' єктів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ідприємництва, що повинні виконати вимоги регулювання (рядок 6 Х рядок 7), грн</w:t>
            </w:r>
          </w:p>
        </w:tc>
        <w:tc>
          <w:tcPr>
            <w:tcW w:w="1695" w:type="dxa"/>
            <w:vAlign w:val="center"/>
            <w:hideMark/>
          </w:tcPr>
          <w:p w:rsidR="00851713" w:rsidRPr="003E4DB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2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95" w:type="dxa"/>
            <w:vAlign w:val="center"/>
            <w:hideMark/>
          </w:tcPr>
          <w:p w:rsidR="00851713" w:rsidRPr="00307D7D" w:rsidRDefault="00307D7D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4551"/>
        <w:gridCol w:w="2017"/>
        <w:gridCol w:w="1351"/>
        <w:gridCol w:w="1117"/>
      </w:tblGrid>
      <w:tr w:rsidR="00851713" w:rsidRPr="00851713" w:rsidTr="00DB1D7E">
        <w:trPr>
          <w:trHeight w:val="30"/>
          <w:tblCellSpacing w:w="15" w:type="dxa"/>
        </w:trPr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9024A">
            <w:pPr>
              <w:spacing w:before="100" w:beforeAutospacing="1" w:after="100" w:afterAutospacing="1" w:line="30" w:lineRule="atLeast"/>
              <w:ind w:left="14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Оцінка вартості адміністративних процедур суб’єктів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 щодо виконання регулювання та звітування</w:t>
            </w:r>
          </w:p>
        </w:tc>
      </w:tr>
      <w:tr w:rsidR="00307D7D" w:rsidRPr="00851713" w:rsidTr="00DB1D7E">
        <w:trPr>
          <w:trHeight w:val="30"/>
          <w:tblCellSpacing w:w="15" w:type="dxa"/>
        </w:trPr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2D2" w:rsidRDefault="002842D2" w:rsidP="002842D2">
            <w:pPr>
              <w:pStyle w:val="21"/>
              <w:shd w:val="clear" w:color="auto" w:fill="auto"/>
              <w:spacing w:before="0" w:after="180" w:line="240" w:lineRule="exact"/>
              <w:ind w:firstLine="0"/>
              <w:jc w:val="both"/>
            </w:pPr>
            <w:r>
              <w:rPr>
                <w:rStyle w:val="212pt2"/>
                <w:color w:val="000000"/>
                <w:lang w:eastAsia="uk-UA"/>
              </w:rPr>
              <w:t>Розрахунок 1 людино-години</w:t>
            </w:r>
          </w:p>
          <w:p w:rsidR="004C66AB" w:rsidRPr="004C66AB" w:rsidRDefault="002842D2" w:rsidP="002842D2">
            <w:pPr>
              <w:widowControl w:val="0"/>
              <w:suppressLineNumbers/>
              <w:spacing w:after="150"/>
              <w:jc w:val="both"/>
              <w:rPr>
                <w:rFonts w:eastAsia="SimSun"/>
                <w:kern w:val="1"/>
                <w:sz w:val="24"/>
                <w:szCs w:val="24"/>
                <w:lang w:bidi="hi-IN"/>
              </w:rPr>
            </w:pPr>
            <w:r>
              <w:rPr>
                <w:rStyle w:val="212pt2"/>
                <w:color w:val="000000"/>
                <w:lang w:eastAsia="uk-UA"/>
              </w:rPr>
              <w:t>Норма робочого часу на 20</w:t>
            </w:r>
            <w:r>
              <w:rPr>
                <w:rStyle w:val="212pt2"/>
                <w:color w:val="000000"/>
                <w:lang w:val="uk-UA" w:eastAsia="uk-UA"/>
              </w:rPr>
              <w:t>20</w:t>
            </w:r>
            <w:r>
              <w:rPr>
                <w:rStyle w:val="212pt2"/>
                <w:color w:val="000000"/>
                <w:lang w:eastAsia="uk-UA"/>
              </w:rPr>
              <w:t xml:space="preserve"> </w:t>
            </w:r>
            <w:proofErr w:type="gramStart"/>
            <w:r>
              <w:rPr>
                <w:rStyle w:val="212pt2"/>
                <w:color w:val="000000"/>
                <w:lang w:eastAsia="uk-UA"/>
              </w:rPr>
              <w:t>р</w:t>
            </w:r>
            <w:proofErr w:type="gramEnd"/>
            <w:r>
              <w:rPr>
                <w:rStyle w:val="212pt2"/>
                <w:color w:val="000000"/>
                <w:lang w:eastAsia="uk-UA"/>
              </w:rPr>
              <w:t xml:space="preserve">ік становить при 40-годинному робочому тижні </w:t>
            </w:r>
            <w:r>
              <w:rPr>
                <w:rStyle w:val="212pt2"/>
                <w:color w:val="000000"/>
                <w:lang w:val="uk-UA" w:eastAsia="uk-UA"/>
              </w:rPr>
              <w:t>2002</w:t>
            </w:r>
            <w:r>
              <w:rPr>
                <w:rStyle w:val="212pt2"/>
                <w:color w:val="000000"/>
                <w:lang w:eastAsia="uk-UA"/>
              </w:rPr>
              <w:t>,0</w:t>
            </w:r>
            <w:r>
              <w:rPr>
                <w:rStyle w:val="212pt2"/>
                <w:color w:val="000000"/>
                <w:lang w:eastAsia="uk-UA"/>
              </w:rPr>
              <w:br/>
              <w:t xml:space="preserve">годин (Лист Міністерства соціальної політики від </w:t>
            </w:r>
            <w:r>
              <w:rPr>
                <w:rStyle w:val="212pt2"/>
                <w:color w:val="000000"/>
                <w:lang w:val="uk-UA" w:eastAsia="uk-UA"/>
              </w:rPr>
              <w:t>29</w:t>
            </w:r>
            <w:r>
              <w:rPr>
                <w:rStyle w:val="212pt2"/>
                <w:color w:val="000000"/>
                <w:lang w:eastAsia="uk-UA"/>
              </w:rPr>
              <w:t>.</w:t>
            </w:r>
            <w:r>
              <w:rPr>
                <w:rStyle w:val="212pt2"/>
                <w:color w:val="000000"/>
                <w:lang w:val="uk-UA" w:eastAsia="uk-UA"/>
              </w:rPr>
              <w:t>07</w:t>
            </w:r>
            <w:r>
              <w:rPr>
                <w:rStyle w:val="212pt2"/>
                <w:color w:val="000000"/>
                <w:lang w:eastAsia="uk-UA"/>
              </w:rPr>
              <w:t>.201</w:t>
            </w:r>
            <w:r>
              <w:rPr>
                <w:rStyle w:val="212pt2"/>
                <w:color w:val="000000"/>
                <w:lang w:val="uk-UA" w:eastAsia="uk-UA"/>
              </w:rPr>
              <w:t>9</w:t>
            </w:r>
            <w:r>
              <w:rPr>
                <w:rStyle w:val="212pt2"/>
                <w:color w:val="000000"/>
                <w:lang w:eastAsia="uk-UA"/>
              </w:rPr>
              <w:t xml:space="preserve"> р. </w:t>
            </w:r>
            <w:r>
              <w:rPr>
                <w:rStyle w:val="212pt2"/>
                <w:color w:val="000000"/>
                <w:lang w:val="uk-UA" w:eastAsia="uk-UA"/>
              </w:rPr>
              <w:t>№</w:t>
            </w:r>
            <w:r>
              <w:rPr>
                <w:rStyle w:val="212pt2"/>
                <w:color w:val="000000"/>
                <w:lang w:eastAsia="uk-UA"/>
              </w:rPr>
              <w:t xml:space="preserve"> </w:t>
            </w:r>
            <w:r>
              <w:rPr>
                <w:rStyle w:val="212pt2"/>
                <w:color w:val="000000"/>
                <w:lang w:val="uk-UA" w:eastAsia="uk-UA"/>
              </w:rPr>
              <w:t>1133</w:t>
            </w:r>
            <w:r>
              <w:rPr>
                <w:rStyle w:val="212pt2"/>
                <w:color w:val="000000"/>
                <w:lang w:eastAsia="uk-UA"/>
              </w:rPr>
              <w:t>/0/</w:t>
            </w:r>
            <w:r>
              <w:rPr>
                <w:rStyle w:val="212pt2"/>
                <w:color w:val="000000"/>
                <w:lang w:val="uk-UA" w:eastAsia="uk-UA"/>
              </w:rPr>
              <w:t>206</w:t>
            </w:r>
            <w:r>
              <w:rPr>
                <w:rStyle w:val="212pt2"/>
                <w:color w:val="000000"/>
                <w:lang w:eastAsia="uk-UA"/>
              </w:rPr>
              <w:t>-</w:t>
            </w:r>
            <w:r>
              <w:rPr>
                <w:rStyle w:val="212pt2"/>
                <w:color w:val="000000"/>
                <w:lang w:val="uk-UA" w:eastAsia="uk-UA"/>
              </w:rPr>
              <w:t>19</w:t>
            </w:r>
            <w:r>
              <w:rPr>
                <w:rStyle w:val="212pt2"/>
                <w:color w:val="000000"/>
                <w:lang w:eastAsia="uk-UA"/>
              </w:rPr>
              <w:t>)</w:t>
            </w:r>
            <w:r w:rsidRPr="00536C1A">
              <w:rPr>
                <w:color w:val="000000"/>
                <w:lang w:eastAsia="uk-UA"/>
              </w:rPr>
              <w:t xml:space="preserve"> </w:t>
            </w:r>
            <w:r w:rsidRPr="00536C1A">
              <w:rPr>
                <w:rStyle w:val="212pt2"/>
                <w:color w:val="000000"/>
                <w:lang w:eastAsia="uk-UA"/>
              </w:rPr>
              <w:t xml:space="preserve">Мінімальний розмір заробітної плати з </w:t>
            </w:r>
            <w:r>
              <w:rPr>
                <w:rStyle w:val="212pt2"/>
                <w:color w:val="000000"/>
                <w:lang w:eastAsia="uk-UA"/>
              </w:rPr>
              <w:t>01.01.20</w:t>
            </w:r>
            <w:r>
              <w:rPr>
                <w:rStyle w:val="212pt2"/>
                <w:color w:val="000000"/>
                <w:lang w:val="uk-UA" w:eastAsia="uk-UA"/>
              </w:rPr>
              <w:t>20</w:t>
            </w:r>
            <w:r w:rsidRPr="00536C1A">
              <w:rPr>
                <w:rStyle w:val="212pt2"/>
                <w:color w:val="000000"/>
                <w:lang w:eastAsia="uk-UA"/>
              </w:rPr>
              <w:t xml:space="preserve"> року встановлений: у місячному розмірі -</w:t>
            </w:r>
            <w:r w:rsidRPr="00536C1A">
              <w:rPr>
                <w:rStyle w:val="212pt2"/>
                <w:color w:val="000000"/>
                <w:lang w:eastAsia="uk-UA"/>
              </w:rPr>
              <w:br/>
              <w:t>4</w:t>
            </w:r>
            <w:r>
              <w:rPr>
                <w:rStyle w:val="212pt2"/>
                <w:color w:val="000000"/>
                <w:lang w:val="uk-UA" w:eastAsia="uk-UA"/>
              </w:rPr>
              <w:t>723</w:t>
            </w:r>
            <w:r w:rsidRPr="00536C1A">
              <w:rPr>
                <w:rStyle w:val="212pt2"/>
                <w:color w:val="000000"/>
                <w:lang w:eastAsia="uk-UA"/>
              </w:rPr>
              <w:t xml:space="preserve"> гривень, у погодинному розмірі -</w:t>
            </w:r>
            <w:r>
              <w:rPr>
                <w:rStyle w:val="212pt2"/>
                <w:color w:val="000000"/>
                <w:lang w:val="uk-UA" w:eastAsia="uk-UA"/>
              </w:rPr>
              <w:t>28,31</w:t>
            </w:r>
            <w:r w:rsidRPr="00536C1A">
              <w:rPr>
                <w:rStyle w:val="212pt2"/>
                <w:color w:val="000000"/>
                <w:lang w:eastAsia="uk-UA"/>
              </w:rPr>
              <w:t xml:space="preserve"> гривні (ст. 8 Закону України “Про Державний</w:t>
            </w:r>
            <w:r w:rsidRPr="00536C1A">
              <w:rPr>
                <w:color w:val="000000"/>
                <w:lang w:eastAsia="uk-UA"/>
              </w:rPr>
              <w:t xml:space="preserve"> </w:t>
            </w:r>
            <w:r w:rsidRPr="002842D2">
              <w:rPr>
                <w:rStyle w:val="20"/>
                <w:color w:val="000000"/>
                <w:lang w:eastAsia="uk-UA"/>
              </w:rPr>
              <w:t>бюджет України на 20</w:t>
            </w:r>
            <w:r w:rsidRPr="002842D2">
              <w:rPr>
                <w:rStyle w:val="20"/>
                <w:color w:val="000000"/>
                <w:lang w:val="uk-UA" w:eastAsia="uk-UA"/>
              </w:rPr>
              <w:t>20</w:t>
            </w:r>
            <w:r w:rsidRPr="002842D2">
              <w:rPr>
                <w:rStyle w:val="20"/>
                <w:color w:val="000000"/>
                <w:lang w:eastAsia="uk-UA"/>
              </w:rPr>
              <w:t xml:space="preserve"> </w:t>
            </w:r>
            <w:proofErr w:type="gramStart"/>
            <w:r w:rsidRPr="002842D2">
              <w:rPr>
                <w:rStyle w:val="20"/>
                <w:color w:val="000000"/>
                <w:lang w:eastAsia="uk-UA"/>
              </w:rPr>
              <w:t>р</w:t>
            </w:r>
            <w:proofErr w:type="gramEnd"/>
            <w:r w:rsidRPr="002842D2">
              <w:rPr>
                <w:rStyle w:val="20"/>
                <w:color w:val="000000"/>
                <w:lang w:eastAsia="uk-UA"/>
              </w:rPr>
              <w:t>ік”).</w:t>
            </w:r>
            <w:r w:rsidR="00307D7D" w:rsidRPr="002842D2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Середній розмір заробітної плати Михайлівському району станом на 01.01.2020 року склав</w:t>
            </w:r>
            <w:r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 xml:space="preserve"> </w:t>
            </w:r>
            <w:r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у сумі 6962 гривня 00 копійка (Держстат Головне управління статистики у Запорізькій</w:t>
            </w:r>
            <w:r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 xml:space="preserve"> </w:t>
            </w:r>
            <w:r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 xml:space="preserve">області офіційний сайт http://www.zp.ukrstat.gov.ua). Тоді середня </w:t>
            </w:r>
            <w:r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lastRenderedPageBreak/>
              <w:t>заробітна плата у</w:t>
            </w:r>
            <w:r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 xml:space="preserve"> </w:t>
            </w:r>
            <w:r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погодинному розмірі на рік складе: 41,73 грн.</w:t>
            </w:r>
          </w:p>
          <w:p w:rsidR="00307D7D" w:rsidRPr="004C66AB" w:rsidRDefault="00307D7D" w:rsidP="00307D7D">
            <w:pPr>
              <w:spacing w:before="100" w:beforeAutospacing="1" w:after="100" w:afterAutospacing="1" w:line="30" w:lineRule="atLeast"/>
              <w:ind w:left="14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Процедури отримання первинної інформації про вимоги регулювання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0E6F79" w:rsidP="00851713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год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42D2"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41,73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грн.= </w:t>
            </w:r>
            <w:r w:rsidR="002842D2"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41,73</w:t>
            </w:r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Процедури організації виконання вимог регулювання: Внесення змін до внутрішніх процедур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іку та звітності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0E6F79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год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C92"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41,73</w:t>
            </w:r>
            <w:r w:rsidR="00AB4C9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грн.= </w:t>
            </w:r>
            <w:r w:rsidR="00AB4C92"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41,73</w:t>
            </w:r>
            <w:r w:rsidR="00AB4C9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 xml:space="preserve"> </w:t>
            </w:r>
            <w:r w:rsidR="00851713"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грн.</w:t>
            </w:r>
          </w:p>
          <w:p w:rsidR="00851713" w:rsidRPr="00851713" w:rsidRDefault="00851713" w:rsidP="00851713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Процедури офіційного звітування</w:t>
            </w:r>
          </w:p>
          <w:p w:rsidR="000E6F79" w:rsidRPr="000E6F79" w:rsidRDefault="000E6F79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Сплата податку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F79" w:rsidRDefault="000E6F79" w:rsidP="000E6F79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(0,25год.+0,25год.)</w:t>
            </w:r>
          </w:p>
          <w:p w:rsidR="00851713" w:rsidRPr="000E6F79" w:rsidRDefault="004C66AB" w:rsidP="000E6F79">
            <w:pPr>
              <w:spacing w:before="100" w:beforeAutospacing="1" w:after="100" w:afterAutospacing="1" w:line="30" w:lineRule="atLeast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*12*</w:t>
            </w:r>
            <w:r w:rsidR="00AB4C92" w:rsidRPr="002842D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>41,73</w:t>
            </w:r>
            <w:r w:rsidR="00AB4C92">
              <w:rPr>
                <w:rFonts w:eastAsia="SimSun"/>
                <w:color w:val="000000"/>
                <w:kern w:val="1"/>
                <w:sz w:val="24"/>
                <w:szCs w:val="24"/>
                <w:lang w:val="uk-UA" w:bidi="hi-IN"/>
              </w:rPr>
              <w:t xml:space="preserve"> </w:t>
            </w:r>
            <w:r w:rsidR="000E6F7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грн</w:t>
            </w:r>
            <w:r w:rsid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E6F79">
              <w:rPr>
                <w:rFonts w:eastAsia="Times New Roman" w:cs="Times New Roman"/>
                <w:sz w:val="24"/>
                <w:szCs w:val="24"/>
                <w:lang w:val="uk-UA" w:eastAsia="ru-RU"/>
              </w:rPr>
              <w:t>=</w:t>
            </w:r>
            <w:r w:rsid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B4C92"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250,38</w:t>
            </w:r>
            <w:r w:rsid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грн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5D4" w:rsidRPr="002555D4" w:rsidRDefault="002555D4" w:rsidP="002555D4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0E6F79" w:rsidRDefault="002555D4" w:rsidP="002555D4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Процедури щодо забезпечення процесу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перев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ірок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Інші процедури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не передбачено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Разом, гривень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2555D4" w:rsidRDefault="00AB4C92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333,84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Кількість суб’єктів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ідприємництва, що повинні виконати вимоги регулювання, одиниць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3E4DBD" w:rsidRDefault="003E4DBD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</w:tr>
      <w:tr w:rsidR="000E6F79" w:rsidRPr="00851713" w:rsidTr="00DB1D7E">
        <w:trPr>
          <w:trHeight w:val="30"/>
          <w:tblCellSpacing w:w="1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Сумарно, гривень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3E4DBD" w:rsidRDefault="00AB4C92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7010,64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 w:line="30" w:lineRule="atLeast"/>
              <w:ind w:left="64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51713" w:rsidRPr="00851713" w:rsidRDefault="00851713" w:rsidP="00C60E5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БЮДЖЕТНІ ВИТРАТИ</w:t>
      </w:r>
    </w:p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 на адміністрування регулювання для суб’єктів малого і мікропідприємництва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Бюджетні витрати не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ідлягають розрахунку, оскільки встановлені нормами Податкового кодексу України.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4. Розрахунок сумарних витрат суб’єктів малого </w:t>
      </w:r>
      <w:proofErr w:type="gramStart"/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п</w:t>
      </w:r>
      <w:proofErr w:type="gramEnd"/>
      <w:r w:rsidRPr="00851713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ідприємництва, що виникають на виконання вимог регулювання</w:t>
      </w:r>
    </w:p>
    <w:tbl>
      <w:tblPr>
        <w:tblW w:w="99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604"/>
        <w:gridCol w:w="2359"/>
        <w:gridCol w:w="2243"/>
      </w:tblGrid>
      <w:tr w:rsidR="00851713" w:rsidRPr="00851713" w:rsidTr="00DB1D7E">
        <w:trPr>
          <w:trHeight w:val="660"/>
          <w:tblCellSpacing w:w="15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Показник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Перший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ік регулювання (стартовий), гривень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п’ять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років, гривень</w:t>
            </w:r>
          </w:p>
        </w:tc>
      </w:tr>
      <w:tr w:rsidR="00851713" w:rsidRPr="00851713" w:rsidTr="00DB1D7E">
        <w:trPr>
          <w:trHeight w:val="675"/>
          <w:tblCellSpacing w:w="15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Оцінка “прямих” витрат суб’єктів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 на виконання регулювання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521558" w:rsidRDefault="002555D4" w:rsidP="002555D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1713" w:rsidRPr="00851713" w:rsidTr="00DB1D7E">
        <w:trPr>
          <w:trHeight w:val="930"/>
          <w:tblCellSpacing w:w="15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Оцінка вартості адміністративних процедур для суб’єктів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 щодо виконання регулювання та звітування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521558" w:rsidRDefault="00AB4C92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7010,64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1713" w:rsidRPr="00851713" w:rsidTr="00DB1D7E">
        <w:trPr>
          <w:trHeight w:val="675"/>
          <w:tblCellSpacing w:w="15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Сумарні витрати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 на виконання запланованого регулювання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521558" w:rsidRDefault="00AB4C92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7010,64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1713" w:rsidRPr="00851713" w:rsidTr="00DB1D7E">
        <w:trPr>
          <w:trHeight w:val="660"/>
          <w:tblCellSpacing w:w="15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Бюджетні витрати на адміністрування регулювання суб’єктів малого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ідприємництва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1713" w:rsidRPr="00851713" w:rsidTr="00DB1D7E">
        <w:trPr>
          <w:trHeight w:val="675"/>
          <w:tblCellSpacing w:w="15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Сумарні витрати на виконання запланованого регулювання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521558" w:rsidRDefault="00AB4C92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7010,64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Розроблення корегуючих (пом’якшувальних) заходів для малого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ідприємництва щодо запропонованого регулювання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 На основі аналізу статистичних даних що наданні го</w:t>
      </w:r>
      <w:r w:rsidR="004C66AB">
        <w:rPr>
          <w:rFonts w:eastAsia="Times New Roman" w:cs="Times New Roman"/>
          <w:sz w:val="24"/>
          <w:szCs w:val="24"/>
          <w:lang w:eastAsia="ru-RU"/>
        </w:rPr>
        <w:t>ловним бухгалтером</w:t>
      </w:r>
      <w:r w:rsidR="004C66AB">
        <w:rPr>
          <w:rFonts w:eastAsia="Times New Roman" w:cs="Times New Roman"/>
          <w:sz w:val="24"/>
          <w:szCs w:val="24"/>
          <w:lang w:val="uk-UA" w:eastAsia="ru-RU"/>
        </w:rPr>
        <w:t xml:space="preserve"> Роздольської 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сільської ради визначено, що зазначена сума є прийнятною для суб’єктів малого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ідприємництва і впровадження </w:t>
      </w:r>
      <w:r w:rsidR="0071338C">
        <w:rPr>
          <w:rFonts w:eastAsia="Times New Roman" w:cs="Times New Roman"/>
          <w:sz w:val="24"/>
          <w:szCs w:val="24"/>
          <w:lang w:eastAsia="ru-RU"/>
        </w:rPr>
        <w:t>компенсаторних (пом’якшувальних</w:t>
      </w:r>
      <w:r w:rsidRPr="00851713">
        <w:rPr>
          <w:rFonts w:eastAsia="Times New Roman" w:cs="Times New Roman"/>
          <w:sz w:val="24"/>
          <w:szCs w:val="24"/>
          <w:lang w:eastAsia="ru-RU"/>
        </w:rPr>
        <w:t>) процедур не потрібно.</w:t>
      </w:r>
    </w:p>
    <w:tbl>
      <w:tblPr>
        <w:tblW w:w="96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8"/>
        <w:gridCol w:w="4807"/>
      </w:tblGrid>
      <w:tr w:rsidR="00851713" w:rsidRPr="00851713" w:rsidTr="00DB1D7E">
        <w:trPr>
          <w:trHeight w:val="480"/>
          <w:tblCellSpacing w:w="15" w:type="dxa"/>
        </w:trPr>
        <w:tc>
          <w:tcPr>
            <w:tcW w:w="48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Процедура, що потребує корегування </w:t>
            </w:r>
          </w:p>
        </w:tc>
        <w:tc>
          <w:tcPr>
            <w:tcW w:w="48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Корегуючий механізм</w:t>
            </w:r>
          </w:p>
        </w:tc>
      </w:tr>
      <w:tr w:rsidR="00851713" w:rsidRPr="00851713" w:rsidTr="00DB1D7E">
        <w:trPr>
          <w:trHeight w:val="465"/>
          <w:tblCellSpacing w:w="15" w:type="dxa"/>
        </w:trPr>
        <w:tc>
          <w:tcPr>
            <w:tcW w:w="48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0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99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3"/>
        <w:gridCol w:w="3232"/>
        <w:gridCol w:w="3335"/>
      </w:tblGrid>
      <w:tr w:rsidR="00851713" w:rsidRPr="00851713" w:rsidTr="00DB1D7E">
        <w:trPr>
          <w:trHeight w:val="1155"/>
          <w:tblCellSpacing w:w="15" w:type="dxa"/>
        </w:trPr>
        <w:tc>
          <w:tcPr>
            <w:tcW w:w="34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Показник</w:t>
            </w:r>
          </w:p>
        </w:tc>
        <w:tc>
          <w:tcPr>
            <w:tcW w:w="324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Сумарні витрати малого </w:t>
            </w:r>
            <w:proofErr w:type="gramStart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ідприємництва на виконання запланованого регулювання за перший рік, гривень</w:t>
            </w:r>
          </w:p>
        </w:tc>
        <w:tc>
          <w:tcPr>
            <w:tcW w:w="333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Сумарні витрати малого </w:t>
            </w:r>
            <w:proofErr w:type="gramStart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ідприємництва на виконання запланованого регулювання за п’ять років, гривень</w:t>
            </w:r>
          </w:p>
        </w:tc>
      </w:tr>
      <w:tr w:rsidR="00851713" w:rsidRPr="00851713" w:rsidTr="00DB1D7E">
        <w:trPr>
          <w:trHeight w:val="420"/>
          <w:tblCellSpacing w:w="15" w:type="dxa"/>
        </w:trPr>
        <w:tc>
          <w:tcPr>
            <w:tcW w:w="34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Заплановане регулювання</w:t>
            </w:r>
          </w:p>
        </w:tc>
        <w:tc>
          <w:tcPr>
            <w:tcW w:w="3240" w:type="dxa"/>
            <w:vAlign w:val="center"/>
            <w:hideMark/>
          </w:tcPr>
          <w:p w:rsidR="00851713" w:rsidRPr="00E3796D" w:rsidRDefault="00AB4C92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AB4C92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val="uk-UA" w:eastAsia="ru-RU"/>
              </w:rPr>
              <w:t>7010,64</w:t>
            </w:r>
          </w:p>
        </w:tc>
        <w:tc>
          <w:tcPr>
            <w:tcW w:w="333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713" w:rsidRPr="00851713" w:rsidTr="00DB1D7E">
        <w:trPr>
          <w:trHeight w:val="660"/>
          <w:tblCellSpacing w:w="15" w:type="dxa"/>
        </w:trPr>
        <w:tc>
          <w:tcPr>
            <w:tcW w:w="34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За умов застосування компенсаторних механізмів для малого </w:t>
            </w:r>
            <w:proofErr w:type="gramStart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ідприємництва</w:t>
            </w:r>
          </w:p>
        </w:tc>
        <w:tc>
          <w:tcPr>
            <w:tcW w:w="324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0</w:t>
            </w:r>
          </w:p>
        </w:tc>
        <w:tc>
          <w:tcPr>
            <w:tcW w:w="333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851713" w:rsidRPr="00851713" w:rsidTr="00DB1D7E">
        <w:trPr>
          <w:trHeight w:val="645"/>
          <w:tblCellSpacing w:w="15" w:type="dxa"/>
        </w:trPr>
        <w:tc>
          <w:tcPr>
            <w:tcW w:w="342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Сумарно: зміна вартості регулювання малого </w:t>
            </w:r>
            <w:proofErr w:type="gramStart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ідприємництва</w:t>
            </w:r>
          </w:p>
        </w:tc>
        <w:tc>
          <w:tcPr>
            <w:tcW w:w="324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0</w:t>
            </w:r>
          </w:p>
        </w:tc>
        <w:tc>
          <w:tcPr>
            <w:tcW w:w="3330" w:type="dxa"/>
            <w:vAlign w:val="center"/>
            <w:hideMark/>
          </w:tcPr>
          <w:p w:rsidR="00851713" w:rsidRPr="00851713" w:rsidRDefault="00851713" w:rsidP="0085171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0</w:t>
            </w:r>
          </w:p>
        </w:tc>
      </w:tr>
    </w:tbl>
    <w:p w:rsidR="00851713" w:rsidRPr="00851713" w:rsidRDefault="00851713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Аналіз регуляторного впливу проекту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ішення</w:t>
      </w:r>
      <w:r w:rsidR="002555D4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 Роздольської</w:t>
      </w: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сільської  ради</w:t>
      </w:r>
    </w:p>
    <w:p w:rsidR="00851713" w:rsidRPr="00851713" w:rsidRDefault="00173EBC" w:rsidP="0085171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r w:rsidR="00E3796D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Про встановлення ставок і </w:t>
      </w:r>
      <w:proofErr w:type="gramStart"/>
      <w:r w:rsidR="00E3796D">
        <w:rPr>
          <w:rFonts w:eastAsia="Times New Roman" w:cs="Times New Roman"/>
          <w:b/>
          <w:bCs/>
          <w:sz w:val="24"/>
          <w:szCs w:val="24"/>
          <w:lang w:val="uk-UA" w:eastAsia="ru-RU"/>
        </w:rPr>
        <w:t>п</w:t>
      </w:r>
      <w:proofErr w:type="gramEnd"/>
      <w:r w:rsidR="00E3796D">
        <w:rPr>
          <w:rFonts w:eastAsia="Times New Roman" w:cs="Times New Roman"/>
          <w:b/>
          <w:bCs/>
          <w:sz w:val="24"/>
          <w:szCs w:val="24"/>
          <w:lang w:val="uk-UA" w:eastAsia="ru-RU"/>
        </w:rPr>
        <w:t>ільг із сплати</w:t>
      </w:r>
      <w:r w:rsidR="00D12F4E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 земельного податку на 2021</w:t>
      </w:r>
      <w:r w:rsidR="006C4997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71338C">
        <w:rPr>
          <w:rFonts w:eastAsia="Times New Roman" w:cs="Times New Roman"/>
          <w:b/>
          <w:bCs/>
          <w:sz w:val="24"/>
          <w:szCs w:val="24"/>
          <w:lang w:val="uk-UA" w:eastAsia="ru-RU"/>
        </w:rPr>
        <w:t>рік</w:t>
      </w:r>
      <w:r w:rsidR="00851713" w:rsidRPr="00851713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Аналіз регуляторного впливу проекту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міської ради «</w:t>
      </w:r>
      <w:r w:rsidR="00E3796D" w:rsidRPr="00E3796D">
        <w:rPr>
          <w:rFonts w:eastAsia="Times New Roman" w:cs="Times New Roman"/>
          <w:bCs/>
          <w:sz w:val="24"/>
          <w:szCs w:val="24"/>
          <w:lang w:val="uk-UA" w:eastAsia="ru-RU"/>
        </w:rPr>
        <w:t>Про встановлення ставок і пільг із с</w:t>
      </w:r>
      <w:r w:rsidR="002842D2">
        <w:rPr>
          <w:rFonts w:eastAsia="Times New Roman" w:cs="Times New Roman"/>
          <w:bCs/>
          <w:sz w:val="24"/>
          <w:szCs w:val="24"/>
          <w:lang w:val="uk-UA" w:eastAsia="ru-RU"/>
        </w:rPr>
        <w:t>плати земельного податку на 2021</w:t>
      </w:r>
      <w:r w:rsidR="006C4997">
        <w:rPr>
          <w:rFonts w:eastAsia="Times New Roman" w:cs="Times New Roman"/>
          <w:bCs/>
          <w:sz w:val="24"/>
          <w:szCs w:val="24"/>
          <w:lang w:val="uk-UA" w:eastAsia="ru-RU"/>
        </w:rPr>
        <w:t xml:space="preserve"> </w:t>
      </w:r>
      <w:r w:rsidR="00E3796D" w:rsidRPr="00E3796D">
        <w:rPr>
          <w:rFonts w:eastAsia="Times New Roman" w:cs="Times New Roman"/>
          <w:bCs/>
          <w:sz w:val="24"/>
          <w:szCs w:val="24"/>
          <w:lang w:val="uk-UA" w:eastAsia="ru-RU"/>
        </w:rPr>
        <w:t>рік</w:t>
      </w:r>
      <w:r w:rsidRPr="00851713">
        <w:rPr>
          <w:rFonts w:eastAsia="Times New Roman" w:cs="Times New Roman"/>
          <w:sz w:val="24"/>
          <w:szCs w:val="24"/>
          <w:lang w:eastAsia="ru-RU"/>
        </w:rPr>
        <w:t>» підготовлено згідно з вимогами Закону України «Про засади державної регуляторної політики у сфері господарської діяльності», Методики проведення аналізу впливу регуляторного акта, затвердженої постановою Кабінету Міністрів України від 11.03.04 № 308.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1. Визначення та аналіз проблеми, яку пропонується розв'язати шляхом регулювання господарських відносин.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lastRenderedPageBreak/>
        <w:t xml:space="preserve">Законом України «Про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м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ісцеве самоврядування в Україні» та Податковим кодексом України повноваження щодо встановлення місцевих податків і зборів покладені на органи місцевого самоврядування.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Податковим кодексом зобов’язано органи місцевого самоврядування забезпечити прийняття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ішень та їх офіційне оприлюднення щодо встановлення місцевих податків та зборів до 15 липня року, що передує бюджетному періоду, в якому планується їх застосування. 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Даним проектом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пропонується затвердити рішення сільської ради «</w:t>
      </w:r>
      <w:r w:rsidR="00E3796D" w:rsidRPr="00E3796D">
        <w:rPr>
          <w:rFonts w:eastAsia="Times New Roman" w:cs="Times New Roman"/>
          <w:bCs/>
          <w:sz w:val="24"/>
          <w:szCs w:val="24"/>
          <w:lang w:val="uk-UA" w:eastAsia="ru-RU"/>
        </w:rPr>
        <w:t>Про встановлення ставок і пільг із с</w:t>
      </w:r>
      <w:r w:rsidR="00AB4C92">
        <w:rPr>
          <w:rFonts w:eastAsia="Times New Roman" w:cs="Times New Roman"/>
          <w:bCs/>
          <w:sz w:val="24"/>
          <w:szCs w:val="24"/>
          <w:lang w:val="uk-UA" w:eastAsia="ru-RU"/>
        </w:rPr>
        <w:t>плати земельного податку на 2021</w:t>
      </w:r>
      <w:r w:rsidR="006C4997">
        <w:rPr>
          <w:rFonts w:eastAsia="Times New Roman" w:cs="Times New Roman"/>
          <w:bCs/>
          <w:sz w:val="24"/>
          <w:szCs w:val="24"/>
          <w:lang w:val="uk-UA" w:eastAsia="ru-RU"/>
        </w:rPr>
        <w:t xml:space="preserve"> </w:t>
      </w:r>
      <w:r w:rsidR="00E3796D" w:rsidRPr="00E3796D">
        <w:rPr>
          <w:rFonts w:eastAsia="Times New Roman" w:cs="Times New Roman"/>
          <w:bCs/>
          <w:sz w:val="24"/>
          <w:szCs w:val="24"/>
          <w:lang w:val="uk-UA" w:eastAsia="ru-RU"/>
        </w:rPr>
        <w:t>рік</w:t>
      </w:r>
      <w:r w:rsidRPr="00851713">
        <w:rPr>
          <w:rFonts w:eastAsia="Times New Roman" w:cs="Times New Roman"/>
          <w:sz w:val="24"/>
          <w:szCs w:val="24"/>
          <w:lang w:eastAsia="ru-RU"/>
        </w:rPr>
        <w:t>» з додатками до цього рішення.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Прийняття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з даного питання необхідне для прозорого та ефективного встановлення місцевих податків та зборів, здійснення необхідного контролю за своєчасністю та повнотою проведення платежів. 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Ц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ілі регулювання.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Основними цілями прийняття пропонованого регуляторного акту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 xml:space="preserve"> є:</w:t>
      </w:r>
      <w:proofErr w:type="gramEnd"/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- визначення переліку податкі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та зборів, що мають справлятися на території сільської ради;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- встановлення відносин, що виникають у сфері справляння місцевих податкі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та зборів;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- встановлення розмірів ставок місцевих податків та зборів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межах визначених Податковим кодексом України із врахуванням потреб об’єднаної територіальної громади;</w:t>
      </w:r>
    </w:p>
    <w:p w:rsidR="00851713" w:rsidRPr="0084750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- здійснення планування та прогнозування надходжень від місцевих податкі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та зборів при формуванні сільського бюджету об’єднаної громади.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3.</w:t>
      </w: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Визначення та оцінка усіх прийнятих альтернативних способів досягнення зазначених цілей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Альтернативи щодо вирішення даної проблеми немає, оскільки відповідно до Податкового кодексу України органи місцевого самоврядування самостійно встановлюють і визначають порядок сплати місцевих податків та зборів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ідповідно до переліку і в межах установлених граничних розмірів ставок.</w:t>
      </w:r>
    </w:p>
    <w:p w:rsidR="00851713" w:rsidRPr="0071338C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val="uk-UA"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У разі не встановлення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ішеннями органів місцевого самоврядування, місцевих податків та зборів. Передбачених пунктом 10.3 статті 10 Кодексу, такі податки і збори сплачуються платниками у порядку, встановленому Кодексом та за мінімальними ставками та без застосування відповідних коефіцієнтів.</w:t>
      </w:r>
      <w:r w:rsidR="00AB4C92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  <w:r w:rsidRPr="00851713">
        <w:rPr>
          <w:rFonts w:eastAsia="Times New Roman" w:cs="Times New Roman"/>
          <w:sz w:val="24"/>
          <w:szCs w:val="24"/>
          <w:lang w:eastAsia="ru-RU"/>
        </w:rPr>
        <w:t>Н</w:t>
      </w:r>
      <w:r w:rsidR="00BD602B">
        <w:rPr>
          <w:rFonts w:eastAsia="Times New Roman" w:cs="Times New Roman"/>
          <w:sz w:val="24"/>
          <w:szCs w:val="24"/>
          <w:lang w:eastAsia="ru-RU"/>
        </w:rPr>
        <w:t>еприйняття рішення «</w:t>
      </w:r>
      <w:r w:rsidR="00BD602B" w:rsidRPr="00BD602B">
        <w:rPr>
          <w:rFonts w:eastAsia="Times New Roman" w:cs="Times New Roman"/>
          <w:bCs/>
          <w:sz w:val="24"/>
          <w:szCs w:val="24"/>
          <w:lang w:val="uk-UA" w:eastAsia="ru-RU"/>
        </w:rPr>
        <w:t>Про встановлення ставок і пільг із сплати земельного податку на 20</w:t>
      </w:r>
      <w:r w:rsidR="00AB4C92">
        <w:rPr>
          <w:rFonts w:eastAsia="Times New Roman" w:cs="Times New Roman"/>
          <w:bCs/>
          <w:sz w:val="24"/>
          <w:szCs w:val="24"/>
          <w:lang w:val="uk-UA" w:eastAsia="ru-RU"/>
        </w:rPr>
        <w:t xml:space="preserve">21 </w:t>
      </w:r>
      <w:r w:rsidR="00BD602B" w:rsidRPr="00BD602B">
        <w:rPr>
          <w:rFonts w:eastAsia="Times New Roman" w:cs="Times New Roman"/>
          <w:bCs/>
          <w:sz w:val="24"/>
          <w:szCs w:val="24"/>
          <w:lang w:val="uk-UA" w:eastAsia="ru-RU"/>
        </w:rPr>
        <w:t>рік</w:t>
      </w:r>
      <w:r w:rsidRPr="00851713">
        <w:rPr>
          <w:rFonts w:eastAsia="Times New Roman" w:cs="Times New Roman"/>
          <w:sz w:val="24"/>
          <w:szCs w:val="24"/>
          <w:lang w:eastAsia="ru-RU"/>
        </w:rPr>
        <w:t>» спричинить значні втрати дохідної частини бюджету об’єднаної громади.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4. Механізм розв'язання проблеми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Даним регуляторним актом передбачається встанови</w:t>
      </w:r>
      <w:r w:rsidR="00BD602B">
        <w:rPr>
          <w:rFonts w:eastAsia="Times New Roman" w:cs="Times New Roman"/>
          <w:sz w:val="24"/>
          <w:szCs w:val="24"/>
          <w:lang w:eastAsia="ru-RU"/>
        </w:rPr>
        <w:t xml:space="preserve">ти на території </w:t>
      </w:r>
      <w:r w:rsidR="00BD602B">
        <w:rPr>
          <w:rFonts w:eastAsia="Times New Roman" w:cs="Times New Roman"/>
          <w:sz w:val="24"/>
          <w:szCs w:val="24"/>
          <w:lang w:val="uk-UA" w:eastAsia="ru-RU"/>
        </w:rPr>
        <w:t xml:space="preserve">Роздольської </w:t>
      </w:r>
      <w:r w:rsidR="00BD602B">
        <w:rPr>
          <w:rFonts w:eastAsia="Times New Roman" w:cs="Times New Roman"/>
          <w:sz w:val="24"/>
          <w:szCs w:val="24"/>
          <w:lang w:eastAsia="ru-RU"/>
        </w:rPr>
        <w:t xml:space="preserve">сільської ради </w:t>
      </w:r>
      <w:r w:rsidR="00BD602B">
        <w:rPr>
          <w:rFonts w:eastAsia="Times New Roman" w:cs="Times New Roman"/>
          <w:sz w:val="24"/>
          <w:szCs w:val="24"/>
          <w:lang w:val="uk-UA" w:eastAsia="ru-RU"/>
        </w:rPr>
        <w:t xml:space="preserve">ставки та </w:t>
      </w:r>
      <w:proofErr w:type="gramStart"/>
      <w:r w:rsidR="00BD602B">
        <w:rPr>
          <w:rFonts w:eastAsia="Times New Roman" w:cs="Times New Roman"/>
          <w:sz w:val="24"/>
          <w:szCs w:val="24"/>
          <w:lang w:val="uk-UA" w:eastAsia="ru-RU"/>
        </w:rPr>
        <w:t>п</w:t>
      </w:r>
      <w:proofErr w:type="gramEnd"/>
      <w:r w:rsidR="00BD602B">
        <w:rPr>
          <w:rFonts w:eastAsia="Times New Roman" w:cs="Times New Roman"/>
          <w:sz w:val="24"/>
          <w:szCs w:val="24"/>
          <w:lang w:val="uk-UA" w:eastAsia="ru-RU"/>
        </w:rPr>
        <w:t xml:space="preserve">ільги із сплати земельного податку 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та порядок сплати</w:t>
      </w:r>
      <w:r w:rsidR="00BD602B">
        <w:rPr>
          <w:rFonts w:eastAsia="Times New Roman" w:cs="Times New Roman"/>
          <w:sz w:val="24"/>
          <w:szCs w:val="24"/>
          <w:lang w:val="uk-UA" w:eastAsia="ru-RU"/>
        </w:rPr>
        <w:t xml:space="preserve"> податку</w:t>
      </w:r>
      <w:r w:rsidRPr="00851713">
        <w:rPr>
          <w:rFonts w:eastAsia="Times New Roman" w:cs="Times New Roman"/>
          <w:sz w:val="24"/>
          <w:szCs w:val="24"/>
          <w:lang w:eastAsia="ru-RU"/>
        </w:rPr>
        <w:t>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lastRenderedPageBreak/>
        <w:t xml:space="preserve">Запропонований спосіб відповідає принципу державної регуляторної політики, а саме: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доц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ільність, адекватність, ефективність, збалансованість, передбачуваність, принципу прозорості та врахування громадської думки та пропозицій суб’єктів підприємницької діяльності.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Обґрунтування можливості досягнення встановлених цілей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раз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і прийняття запропонованого регуляторного акта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 Прийняття цього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акту забезпечить належне справляння місцевих податків та зборів.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 Відповідно до статті 73 Закону України «Про місцеве самоврядування в Україні»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ішення, прийняті органами місцевого самоврядування в межах наданих їм повноважень, є обов'язкові для виконання всіма розташованими на відповідній території органами виконавчої влади, об’єднаннями громадян, підприємствами, установами та організаціями, посадовими особами, а також громадянами.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      Можливість досягнення зазначених цілей обґрунтована тим, що запропоноване регулювання забезпечує прозорість дій органів місцевого самоврядування по встановленню чіткої процедури сплати місцевих податкі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та зборів.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6. Аналіз вигод та витрат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 Очікувані вигоди та витрати через прийняття регуляторного акта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 Дія зазначеного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акту поширюється на  фізичних осіб, юридичних осіб, органи місцевого самоврядування, територіально громаду.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       Для визначення очікуваних результатів прийняття запропонованого регуляторного акту, які виникають у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ізних груп суб’єктів, на яких поширюється дія цього акту, наведена таблиця аналізу вигод та витрат.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100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0"/>
        <w:gridCol w:w="3822"/>
        <w:gridCol w:w="3348"/>
      </w:tblGrid>
      <w:tr w:rsidR="00851713" w:rsidRPr="00851713" w:rsidTr="006A2D03">
        <w:trPr>
          <w:trHeight w:val="420"/>
          <w:tblCellSpacing w:w="15" w:type="dxa"/>
        </w:trPr>
        <w:tc>
          <w:tcPr>
            <w:tcW w:w="2835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Сфера впливу</w:t>
            </w:r>
          </w:p>
        </w:tc>
        <w:tc>
          <w:tcPr>
            <w:tcW w:w="3792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Вигоди</w:t>
            </w:r>
          </w:p>
        </w:tc>
        <w:tc>
          <w:tcPr>
            <w:tcW w:w="3303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Витрати</w:t>
            </w:r>
          </w:p>
        </w:tc>
      </w:tr>
      <w:tr w:rsidR="00851713" w:rsidRPr="00851713" w:rsidTr="006A2D03">
        <w:trPr>
          <w:trHeight w:val="945"/>
          <w:tblCellSpacing w:w="15" w:type="dxa"/>
        </w:trPr>
        <w:tc>
          <w:tcPr>
            <w:tcW w:w="2835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Для територіальної</w:t>
            </w:r>
          </w:p>
          <w:p w:rsidR="00851713" w:rsidRPr="00851713" w:rsidRDefault="00851713" w:rsidP="00D75E1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3792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-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Надходження до сільського бюджету, своєчасне фінансування бюджетної сфери, здійснення робіт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благоустрою</w:t>
            </w:r>
          </w:p>
        </w:tc>
        <w:tc>
          <w:tcPr>
            <w:tcW w:w="3303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-8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Відсутні</w:t>
            </w:r>
          </w:p>
        </w:tc>
      </w:tr>
      <w:tr w:rsidR="00851713" w:rsidRPr="00851713" w:rsidTr="006A2D03">
        <w:trPr>
          <w:trHeight w:val="690"/>
          <w:tblCellSpacing w:w="15" w:type="dxa"/>
        </w:trPr>
        <w:tc>
          <w:tcPr>
            <w:tcW w:w="2835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Органи місцевого самоврядування</w:t>
            </w:r>
          </w:p>
        </w:tc>
        <w:tc>
          <w:tcPr>
            <w:tcW w:w="3792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-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Чітке встановлення ставок місцевих податкі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зборів;</w:t>
            </w:r>
          </w:p>
        </w:tc>
        <w:tc>
          <w:tcPr>
            <w:tcW w:w="3303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-8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Процедура розробки та прийняття регуляторного акта</w:t>
            </w:r>
          </w:p>
        </w:tc>
      </w:tr>
      <w:tr w:rsidR="00851713" w:rsidRPr="00851713" w:rsidTr="006A2D03">
        <w:trPr>
          <w:trHeight w:val="420"/>
          <w:tblCellSpacing w:w="15" w:type="dxa"/>
        </w:trPr>
        <w:tc>
          <w:tcPr>
            <w:tcW w:w="2835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Фізичні та юридичні особи</w:t>
            </w:r>
          </w:p>
        </w:tc>
        <w:tc>
          <w:tcPr>
            <w:tcW w:w="3792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-6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Прозорість дій місцевих органів влади</w:t>
            </w:r>
          </w:p>
        </w:tc>
        <w:tc>
          <w:tcPr>
            <w:tcW w:w="3303" w:type="dxa"/>
            <w:vAlign w:val="center"/>
            <w:hideMark/>
          </w:tcPr>
          <w:p w:rsidR="00851713" w:rsidRPr="00851713" w:rsidRDefault="00851713" w:rsidP="00D75E18">
            <w:pPr>
              <w:spacing w:before="100" w:beforeAutospacing="1" w:after="100" w:afterAutospacing="1"/>
              <w:ind w:left="-8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Витрати, </w:t>
            </w:r>
            <w:proofErr w:type="gramStart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пов'язан</w:t>
            </w:r>
            <w:proofErr w:type="gramEnd"/>
            <w:r w:rsidRPr="00851713">
              <w:rPr>
                <w:rFonts w:eastAsia="Times New Roman" w:cs="Times New Roman"/>
                <w:sz w:val="24"/>
                <w:szCs w:val="24"/>
                <w:lang w:eastAsia="ru-RU"/>
              </w:rPr>
              <w:t>і зі сплатою податку</w:t>
            </w:r>
          </w:p>
        </w:tc>
      </w:tr>
    </w:tbl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Обґрунтування строку дії запропонованого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акту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Зазначений проект нормативно-правового акту є загальнообов’язковим до застосування на території населених пунктів об’єднаної територіальної громади та має необмежений термін дії. В разі внесення змін до Податкового кодексу України в частині справляння місцевих податків та зборів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ідповідні зміни будуть внесені до цього регуляторного акту.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 xml:space="preserve">8. Показники результативності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акту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Для визначення результативності цього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 xml:space="preserve"> акту пропонується встановити такі загальні показники: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- дин</w:t>
      </w:r>
      <w:r w:rsidR="0089024A">
        <w:rPr>
          <w:rFonts w:eastAsia="Times New Roman" w:cs="Times New Roman"/>
          <w:sz w:val="24"/>
          <w:szCs w:val="24"/>
          <w:lang w:eastAsia="ru-RU"/>
        </w:rPr>
        <w:t xml:space="preserve">аміка кількості платників </w:t>
      </w:r>
      <w:proofErr w:type="gramStart"/>
      <w:r w:rsidR="0071338C">
        <w:rPr>
          <w:rFonts w:eastAsia="Times New Roman" w:cs="Times New Roman"/>
          <w:sz w:val="24"/>
          <w:szCs w:val="24"/>
          <w:lang w:val="uk-UA" w:eastAsia="ru-RU"/>
        </w:rPr>
        <w:t>земельного</w:t>
      </w:r>
      <w:proofErr w:type="gramEnd"/>
      <w:r w:rsidR="0071338C">
        <w:rPr>
          <w:rFonts w:eastAsia="Times New Roman" w:cs="Times New Roman"/>
          <w:sz w:val="24"/>
          <w:szCs w:val="24"/>
          <w:lang w:val="uk-UA" w:eastAsia="ru-RU"/>
        </w:rPr>
        <w:t xml:space="preserve"> податку</w:t>
      </w:r>
      <w:r w:rsidRPr="00851713">
        <w:rPr>
          <w:rFonts w:eastAsia="Times New Roman" w:cs="Times New Roman"/>
          <w:sz w:val="24"/>
          <w:szCs w:val="24"/>
          <w:lang w:eastAsia="ru-RU"/>
        </w:rPr>
        <w:t>;- обсяги надходжень відповідних місцевих податків та зборів.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9. Заходи, за допомогою яких буде здійснюватися відстеження результативності </w:t>
      </w:r>
      <w:proofErr w:type="gramStart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>регуляторного</w:t>
      </w:r>
      <w:proofErr w:type="gramEnd"/>
      <w:r w:rsidRPr="0085171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акту: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Ц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ільова група: фізичні та юридичні особи – плат</w:t>
      </w:r>
      <w:r w:rsidR="0089024A">
        <w:rPr>
          <w:rFonts w:eastAsia="Times New Roman" w:cs="Times New Roman"/>
          <w:sz w:val="24"/>
          <w:szCs w:val="24"/>
          <w:lang w:eastAsia="ru-RU"/>
        </w:rPr>
        <w:t xml:space="preserve">ники </w:t>
      </w:r>
      <w:r w:rsidR="0089024A">
        <w:rPr>
          <w:rFonts w:eastAsia="Times New Roman" w:cs="Times New Roman"/>
          <w:sz w:val="24"/>
          <w:szCs w:val="24"/>
          <w:lang w:val="uk-UA" w:eastAsia="ru-RU"/>
        </w:rPr>
        <w:t xml:space="preserve">земельного податку </w:t>
      </w:r>
      <w:r w:rsidRPr="00851713">
        <w:rPr>
          <w:rFonts w:eastAsia="Times New Roman" w:cs="Times New Roman"/>
          <w:sz w:val="24"/>
          <w:szCs w:val="24"/>
          <w:lang w:eastAsia="ru-RU"/>
        </w:rPr>
        <w:t>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Базове відстеження результативності регуляторного акту буде проведено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ісля набрання чинності регуляторного акту.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 xml:space="preserve">Повторне відстеження результативності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ішення сільської ради буде здійснено через рік після набрання  ним чинності.</w:t>
      </w:r>
    </w:p>
    <w:p w:rsidR="00851713" w:rsidRPr="00851713" w:rsidRDefault="00851713" w:rsidP="0071338C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Відстеження результативності здійснюватимуться на осн</w:t>
      </w:r>
      <w:r w:rsidR="00E3796D">
        <w:rPr>
          <w:rFonts w:eastAsia="Times New Roman" w:cs="Times New Roman"/>
          <w:sz w:val="24"/>
          <w:szCs w:val="24"/>
          <w:lang w:eastAsia="ru-RU"/>
        </w:rPr>
        <w:t xml:space="preserve">ові офіційних даних </w:t>
      </w:r>
      <w:r w:rsidR="00EE1B5A">
        <w:rPr>
          <w:rFonts w:eastAsia="Times New Roman" w:cs="Times New Roman"/>
          <w:sz w:val="24"/>
          <w:szCs w:val="24"/>
          <w:lang w:val="uk-UA" w:eastAsia="ru-RU"/>
        </w:rPr>
        <w:t xml:space="preserve">Токмацької </w:t>
      </w:r>
      <w:r w:rsidR="0089024A">
        <w:rPr>
          <w:rFonts w:eastAsia="Times New Roman" w:cs="Times New Roman"/>
          <w:sz w:val="24"/>
          <w:szCs w:val="24"/>
          <w:lang w:eastAsia="ru-RU"/>
        </w:rPr>
        <w:t xml:space="preserve">ОДПІ ГУ ДФС у </w:t>
      </w:r>
      <w:r w:rsidR="0089024A">
        <w:rPr>
          <w:rFonts w:eastAsia="Times New Roman" w:cs="Times New Roman"/>
          <w:sz w:val="24"/>
          <w:szCs w:val="24"/>
          <w:lang w:val="uk-UA" w:eastAsia="ru-RU"/>
        </w:rPr>
        <w:t>Запорізькій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області, відділу бухгалтерського </w:t>
      </w:r>
      <w:proofErr w:type="gramStart"/>
      <w:r w:rsidRPr="00851713">
        <w:rPr>
          <w:rFonts w:eastAsia="Times New Roman" w:cs="Times New Roman"/>
          <w:sz w:val="24"/>
          <w:szCs w:val="24"/>
          <w:lang w:eastAsia="ru-RU"/>
        </w:rPr>
        <w:t>обл</w:t>
      </w:r>
      <w:proofErr w:type="gramEnd"/>
      <w:r w:rsidRPr="00851713">
        <w:rPr>
          <w:rFonts w:eastAsia="Times New Roman" w:cs="Times New Roman"/>
          <w:sz w:val="24"/>
          <w:szCs w:val="24"/>
          <w:lang w:eastAsia="ru-RU"/>
        </w:rPr>
        <w:t>іку та фінан</w:t>
      </w:r>
      <w:r w:rsidR="0089024A">
        <w:rPr>
          <w:rFonts w:eastAsia="Times New Roman" w:cs="Times New Roman"/>
          <w:sz w:val="24"/>
          <w:szCs w:val="24"/>
          <w:lang w:eastAsia="ru-RU"/>
        </w:rPr>
        <w:t>сової звітності  </w:t>
      </w:r>
      <w:r w:rsidR="0089024A">
        <w:rPr>
          <w:rFonts w:eastAsia="Times New Roman" w:cs="Times New Roman"/>
          <w:sz w:val="24"/>
          <w:szCs w:val="24"/>
          <w:lang w:val="uk-UA" w:eastAsia="ru-RU"/>
        </w:rPr>
        <w:t>Роздольської</w:t>
      </w:r>
      <w:r w:rsidRPr="00851713">
        <w:rPr>
          <w:rFonts w:eastAsia="Times New Roman" w:cs="Times New Roman"/>
          <w:sz w:val="24"/>
          <w:szCs w:val="24"/>
          <w:lang w:eastAsia="ru-RU"/>
        </w:rPr>
        <w:t xml:space="preserve">  сільської ради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.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851713" w:rsidRPr="009F41DB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uk-UA" w:eastAsia="ru-RU"/>
        </w:rPr>
      </w:pPr>
      <w:r w:rsidRPr="009F41DB">
        <w:rPr>
          <w:rFonts w:eastAsia="Times New Roman" w:cs="Times New Roman"/>
          <w:sz w:val="24"/>
          <w:szCs w:val="24"/>
          <w:lang w:eastAsia="ru-RU"/>
        </w:rPr>
        <w:t>Сільський голова                                              </w:t>
      </w:r>
      <w:r w:rsidR="00AB4C92" w:rsidRPr="009F41DB">
        <w:rPr>
          <w:rFonts w:eastAsia="Times New Roman" w:cs="Times New Roman"/>
          <w:sz w:val="24"/>
          <w:szCs w:val="24"/>
          <w:lang w:eastAsia="ru-RU"/>
        </w:rPr>
        <w:t>                   </w:t>
      </w:r>
      <w:r w:rsidR="0071338C" w:rsidRPr="009F41DB">
        <w:rPr>
          <w:rFonts w:eastAsia="Times New Roman" w:cs="Times New Roman"/>
          <w:sz w:val="24"/>
          <w:szCs w:val="24"/>
          <w:lang w:val="uk-UA" w:eastAsia="ru-RU"/>
        </w:rPr>
        <w:t xml:space="preserve">           </w:t>
      </w:r>
      <w:r w:rsidR="0089024A" w:rsidRPr="009F41DB">
        <w:rPr>
          <w:rFonts w:eastAsia="Times New Roman" w:cs="Times New Roman"/>
          <w:sz w:val="24"/>
          <w:szCs w:val="24"/>
          <w:lang w:val="uk-UA" w:eastAsia="ru-RU"/>
        </w:rPr>
        <w:t>В</w:t>
      </w:r>
      <w:r w:rsidR="00AB4C92" w:rsidRPr="009F41DB">
        <w:rPr>
          <w:rFonts w:eastAsia="Times New Roman" w:cs="Times New Roman"/>
          <w:sz w:val="24"/>
          <w:szCs w:val="24"/>
          <w:lang w:val="uk-UA" w:eastAsia="ru-RU"/>
        </w:rPr>
        <w:t>алентина КОПЄЙЧЕНКО</w:t>
      </w:r>
      <w:r w:rsidR="0089024A" w:rsidRPr="009F41DB"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851713" w:rsidRPr="00851713" w:rsidRDefault="00851713" w:rsidP="0085171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51713">
        <w:rPr>
          <w:rFonts w:eastAsia="Times New Roman" w:cs="Times New Roman"/>
          <w:sz w:val="24"/>
          <w:szCs w:val="24"/>
          <w:lang w:eastAsia="ru-RU"/>
        </w:rPr>
        <w:t> </w:t>
      </w:r>
    </w:p>
    <w:p w:rsidR="001E4ED3" w:rsidRDefault="001E4ED3"/>
    <w:sectPr w:rsidR="001E4ED3" w:rsidSect="009F41D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23A06"/>
    <w:multiLevelType w:val="hybridMultilevel"/>
    <w:tmpl w:val="9522C304"/>
    <w:lvl w:ilvl="0" w:tplc="63646B58"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1DD0733D"/>
    <w:multiLevelType w:val="hybridMultilevel"/>
    <w:tmpl w:val="476C4BEE"/>
    <w:lvl w:ilvl="0" w:tplc="40C2E412"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>
    <w:nsid w:val="33573C06"/>
    <w:multiLevelType w:val="hybridMultilevel"/>
    <w:tmpl w:val="0E3C7B8C"/>
    <w:lvl w:ilvl="0" w:tplc="B286448C"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63F45C83"/>
    <w:multiLevelType w:val="hybridMultilevel"/>
    <w:tmpl w:val="38D0D560"/>
    <w:lvl w:ilvl="0" w:tplc="AB985862"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851713"/>
    <w:rsid w:val="000268AB"/>
    <w:rsid w:val="000D3438"/>
    <w:rsid w:val="000E6F79"/>
    <w:rsid w:val="000F1491"/>
    <w:rsid w:val="00102648"/>
    <w:rsid w:val="00173EBC"/>
    <w:rsid w:val="00176C2B"/>
    <w:rsid w:val="00185F17"/>
    <w:rsid w:val="001929EF"/>
    <w:rsid w:val="001A01F3"/>
    <w:rsid w:val="001E4ED3"/>
    <w:rsid w:val="001F168E"/>
    <w:rsid w:val="00201747"/>
    <w:rsid w:val="0021385C"/>
    <w:rsid w:val="0023213E"/>
    <w:rsid w:val="00237D44"/>
    <w:rsid w:val="002555D4"/>
    <w:rsid w:val="002842D2"/>
    <w:rsid w:val="00297101"/>
    <w:rsid w:val="002D0378"/>
    <w:rsid w:val="00301CE2"/>
    <w:rsid w:val="00307D7D"/>
    <w:rsid w:val="0032772F"/>
    <w:rsid w:val="003762EE"/>
    <w:rsid w:val="003C2331"/>
    <w:rsid w:val="003E4DBD"/>
    <w:rsid w:val="00401EE1"/>
    <w:rsid w:val="00404965"/>
    <w:rsid w:val="00417471"/>
    <w:rsid w:val="00477A31"/>
    <w:rsid w:val="004A61E3"/>
    <w:rsid w:val="004C66AB"/>
    <w:rsid w:val="005175DF"/>
    <w:rsid w:val="00521558"/>
    <w:rsid w:val="00521A55"/>
    <w:rsid w:val="005273C7"/>
    <w:rsid w:val="00560F03"/>
    <w:rsid w:val="005F6730"/>
    <w:rsid w:val="0061161D"/>
    <w:rsid w:val="00622A14"/>
    <w:rsid w:val="00624D61"/>
    <w:rsid w:val="00687DB9"/>
    <w:rsid w:val="006A2D03"/>
    <w:rsid w:val="006C4997"/>
    <w:rsid w:val="006F7CFB"/>
    <w:rsid w:val="00702847"/>
    <w:rsid w:val="007033ED"/>
    <w:rsid w:val="007036F5"/>
    <w:rsid w:val="0071338C"/>
    <w:rsid w:val="0072797B"/>
    <w:rsid w:val="0075789F"/>
    <w:rsid w:val="007758B3"/>
    <w:rsid w:val="00810082"/>
    <w:rsid w:val="0083702E"/>
    <w:rsid w:val="00847503"/>
    <w:rsid w:val="00851713"/>
    <w:rsid w:val="00872935"/>
    <w:rsid w:val="0089024A"/>
    <w:rsid w:val="00941B64"/>
    <w:rsid w:val="009B7053"/>
    <w:rsid w:val="009F41DB"/>
    <w:rsid w:val="009F4C28"/>
    <w:rsid w:val="00A1471E"/>
    <w:rsid w:val="00A54174"/>
    <w:rsid w:val="00AB4C92"/>
    <w:rsid w:val="00AF161C"/>
    <w:rsid w:val="00B61E68"/>
    <w:rsid w:val="00BD602B"/>
    <w:rsid w:val="00C03440"/>
    <w:rsid w:val="00C60E54"/>
    <w:rsid w:val="00C81A12"/>
    <w:rsid w:val="00C86EDA"/>
    <w:rsid w:val="00D04759"/>
    <w:rsid w:val="00D12F4E"/>
    <w:rsid w:val="00D75E18"/>
    <w:rsid w:val="00DB1D7E"/>
    <w:rsid w:val="00DC3454"/>
    <w:rsid w:val="00E3796D"/>
    <w:rsid w:val="00E65EBF"/>
    <w:rsid w:val="00E72FC3"/>
    <w:rsid w:val="00E85649"/>
    <w:rsid w:val="00E964D6"/>
    <w:rsid w:val="00ED28DA"/>
    <w:rsid w:val="00EE1B5A"/>
    <w:rsid w:val="00F32656"/>
    <w:rsid w:val="00FB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79"/>
  </w:style>
  <w:style w:type="paragraph" w:styleId="1">
    <w:name w:val="heading 1"/>
    <w:basedOn w:val="a"/>
    <w:link w:val="10"/>
    <w:uiPriority w:val="9"/>
    <w:qFormat/>
    <w:rsid w:val="0085171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71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17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1713"/>
    <w:rPr>
      <w:i/>
      <w:iCs/>
    </w:rPr>
  </w:style>
  <w:style w:type="paragraph" w:styleId="a5">
    <w:name w:val="List Paragraph"/>
    <w:basedOn w:val="a"/>
    <w:uiPriority w:val="34"/>
    <w:qFormat/>
    <w:rsid w:val="00AF161C"/>
    <w:pPr>
      <w:ind w:left="720"/>
      <w:contextualSpacing/>
    </w:pPr>
  </w:style>
  <w:style w:type="character" w:customStyle="1" w:styleId="2">
    <w:name w:val="Основной текст (2)_"/>
    <w:basedOn w:val="a0"/>
    <w:link w:val="21"/>
    <w:rsid w:val="002842D2"/>
    <w:rPr>
      <w:szCs w:val="28"/>
      <w:shd w:val="clear" w:color="auto" w:fill="FFFFFF"/>
    </w:rPr>
  </w:style>
  <w:style w:type="character" w:customStyle="1" w:styleId="212pt2">
    <w:name w:val="Основной текст (2) + 12 pt2"/>
    <w:basedOn w:val="2"/>
    <w:rsid w:val="002842D2"/>
    <w:rPr>
      <w:sz w:val="24"/>
      <w:szCs w:val="24"/>
    </w:rPr>
  </w:style>
  <w:style w:type="paragraph" w:customStyle="1" w:styleId="21">
    <w:name w:val="Основной текст (2)1"/>
    <w:basedOn w:val="a"/>
    <w:link w:val="2"/>
    <w:rsid w:val="002842D2"/>
    <w:pPr>
      <w:widowControl w:val="0"/>
      <w:shd w:val="clear" w:color="auto" w:fill="FFFFFF"/>
      <w:spacing w:before="600" w:after="300" w:line="240" w:lineRule="atLeast"/>
      <w:ind w:hanging="500"/>
    </w:pPr>
    <w:rPr>
      <w:szCs w:val="28"/>
    </w:rPr>
  </w:style>
  <w:style w:type="character" w:customStyle="1" w:styleId="20">
    <w:name w:val="Колонтитул (2)_"/>
    <w:basedOn w:val="a0"/>
    <w:link w:val="22"/>
    <w:rsid w:val="002842D2"/>
    <w:rPr>
      <w:sz w:val="22"/>
      <w:shd w:val="clear" w:color="auto" w:fill="FFFFFF"/>
    </w:rPr>
  </w:style>
  <w:style w:type="paragraph" w:customStyle="1" w:styleId="22">
    <w:name w:val="Колонтитул (2)"/>
    <w:basedOn w:val="a"/>
    <w:link w:val="20"/>
    <w:rsid w:val="002842D2"/>
    <w:pPr>
      <w:widowControl w:val="0"/>
      <w:shd w:val="clear" w:color="auto" w:fill="FFFFFF"/>
      <w:spacing w:after="0" w:line="240" w:lineRule="atLeast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18</Pages>
  <Words>4755</Words>
  <Characters>27107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Роздол</cp:lastModifiedBy>
  <cp:revision>40</cp:revision>
  <dcterms:created xsi:type="dcterms:W3CDTF">2018-05-29T05:51:00Z</dcterms:created>
  <dcterms:modified xsi:type="dcterms:W3CDTF">2020-04-21T10:52:00Z</dcterms:modified>
</cp:coreProperties>
</file>